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4" w:rsidRDefault="00FB128E"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270500" cy="784225"/>
                <wp:effectExtent l="19050" t="27940" r="25400" b="450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784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605CA" w:rsidRDefault="00B605CA" w:rsidP="00B60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54D04" w:rsidRDefault="00554D04" w:rsidP="00B60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05CA">
                              <w:rPr>
                                <w:rFonts w:ascii="Times New Roman" w:hAnsi="Times New Roman" w:cs="Times New Roman"/>
                                <w:b/>
                              </w:rPr>
                              <w:t>Aprender com a biblioteca escolar: integração e desenvolvimento das literacias da leitura, dos media e da informação nas aprendizagens</w:t>
                            </w:r>
                          </w:p>
                          <w:p w:rsidR="00B605CA" w:rsidRPr="00B605CA" w:rsidRDefault="00B605CA" w:rsidP="00B60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6pt;width:41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" fillcolor="#9bbb59 [3206]" strokecolor="white [3201]" strokeweight="3pt">
                <v:shadow on="t" opacity="24903f" origin=",.5" offset="0,.55556mm"/>
                <v:textbox>
                  <w:txbxContent>
                    <w:p w:rsidR="00B605CA" w:rsidRDefault="00B605CA" w:rsidP="00B60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54D04" w:rsidRDefault="00554D04" w:rsidP="00B60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05CA">
                        <w:rPr>
                          <w:rFonts w:ascii="Times New Roman" w:hAnsi="Times New Roman" w:cs="Times New Roman"/>
                          <w:b/>
                        </w:rPr>
                        <w:t>Aprender com a biblioteca escolar: integração e desenvolvimento das literacias da leitura, dos media e da informação nas aprendizagens</w:t>
                      </w:r>
                    </w:p>
                    <w:p w:rsidR="00B605CA" w:rsidRPr="00B605CA" w:rsidRDefault="00B605CA" w:rsidP="00B60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5CA" w:rsidRDefault="00554D04" w:rsidP="00B605CA">
      <w:pPr>
        <w:jc w:val="center"/>
      </w:pPr>
      <w:r>
        <w:t>Tabela para realização da tarefa</w:t>
      </w:r>
      <w:r w:rsidR="00114B34">
        <w:t xml:space="preserve"> 3</w:t>
      </w:r>
    </w:p>
    <w:p w:rsidR="00554D04" w:rsidRDefault="00554D04" w:rsidP="00554D04">
      <w:pPr>
        <w:jc w:val="center"/>
      </w:pPr>
    </w:p>
    <w:p w:rsidR="00554D04" w:rsidRDefault="00554D04" w:rsidP="00554D04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14B34" w:rsidTr="00B605CA">
        <w:trPr>
          <w:trHeight w:val="270"/>
        </w:trPr>
        <w:tc>
          <w:tcPr>
            <w:tcW w:w="851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34" w:rsidRPr="00B605CA" w:rsidRDefault="00114B34" w:rsidP="00114B34">
            <w:pPr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Pontos Fortes:</w:t>
            </w:r>
          </w:p>
          <w:p w:rsidR="00114B34" w:rsidRPr="00B605CA" w:rsidRDefault="00114B34" w:rsidP="00114B34">
            <w:pPr>
              <w:rPr>
                <w:sz w:val="18"/>
                <w:szCs w:val="18"/>
              </w:rPr>
            </w:pPr>
          </w:p>
        </w:tc>
      </w:tr>
      <w:tr w:rsidR="00114B34" w:rsidTr="00B605CA">
        <w:trPr>
          <w:trHeight w:val="269"/>
        </w:trPr>
        <w:tc>
          <w:tcPr>
            <w:tcW w:w="8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34" w:rsidRPr="00B605CA" w:rsidRDefault="00114B34" w:rsidP="00114B34">
            <w:pPr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Pontos Fracos:</w:t>
            </w:r>
          </w:p>
          <w:p w:rsidR="00114B34" w:rsidRPr="00B605CA" w:rsidRDefault="00114B34" w:rsidP="00114B34">
            <w:pPr>
              <w:rPr>
                <w:sz w:val="18"/>
                <w:szCs w:val="18"/>
              </w:rPr>
            </w:pPr>
          </w:p>
        </w:tc>
      </w:tr>
      <w:tr w:rsidR="00554D04" w:rsidTr="00B605CA"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Objetivos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Ações a desenvolver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114B34" w:rsidP="00554D04">
            <w:pPr>
              <w:jc w:val="center"/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Responsáveis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  <w:rPr>
                <w:sz w:val="18"/>
                <w:szCs w:val="18"/>
              </w:rPr>
            </w:pPr>
            <w:r w:rsidRPr="00B605CA">
              <w:rPr>
                <w:sz w:val="18"/>
                <w:szCs w:val="18"/>
              </w:rPr>
              <w:t>Duração</w:t>
            </w:r>
          </w:p>
        </w:tc>
      </w:tr>
      <w:tr w:rsidR="00554D04" w:rsidTr="00B605CA"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</w:tr>
      <w:tr w:rsidR="00554D04" w:rsidTr="00B605CA"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04" w:rsidRPr="00B605CA" w:rsidRDefault="00554D04" w:rsidP="00554D04">
            <w:pPr>
              <w:jc w:val="center"/>
            </w:pPr>
          </w:p>
        </w:tc>
      </w:tr>
      <w:tr w:rsidR="00B605CA" w:rsidTr="00B605CA"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CA" w:rsidRPr="00B605CA" w:rsidRDefault="00B605CA" w:rsidP="00B605CA">
            <w:r w:rsidRPr="00B605CA">
              <w:t>…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CA" w:rsidRPr="00B605CA" w:rsidRDefault="00B605CA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CA" w:rsidRPr="00B605CA" w:rsidRDefault="00B605CA" w:rsidP="00554D04">
            <w:pPr>
              <w:jc w:val="center"/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CA" w:rsidRPr="00B605CA" w:rsidRDefault="00B605CA" w:rsidP="00554D04">
            <w:pPr>
              <w:jc w:val="center"/>
            </w:pPr>
          </w:p>
        </w:tc>
      </w:tr>
    </w:tbl>
    <w:p w:rsidR="00554D04" w:rsidRDefault="00554D04" w:rsidP="00554D04">
      <w:pPr>
        <w:jc w:val="center"/>
      </w:pPr>
    </w:p>
    <w:p w:rsidR="00554D04" w:rsidRDefault="00554D04"/>
    <w:p w:rsidR="00554D04" w:rsidRDefault="00554D04"/>
    <w:p w:rsidR="007F5598" w:rsidRDefault="007F5598"/>
    <w:sectPr w:rsidR="007F5598" w:rsidSect="007F559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C8" w:rsidRDefault="00171EC8" w:rsidP="00554D04">
      <w:r>
        <w:separator/>
      </w:r>
    </w:p>
  </w:endnote>
  <w:endnote w:type="continuationSeparator" w:id="0">
    <w:p w:rsidR="00171EC8" w:rsidRDefault="00171EC8" w:rsidP="005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C8" w:rsidRDefault="00171EC8" w:rsidP="00554D04">
      <w:r>
        <w:separator/>
      </w:r>
    </w:p>
  </w:footnote>
  <w:footnote w:type="continuationSeparator" w:id="0">
    <w:p w:rsidR="00171EC8" w:rsidRDefault="00171EC8" w:rsidP="0055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04" w:rsidRDefault="00554D04">
    <w:pPr>
      <w:pStyle w:val="Cabealho"/>
    </w:pPr>
    <w:r>
      <w:rPr>
        <w:noProof/>
        <w:lang w:eastAsia="pt-PT"/>
      </w:rPr>
      <w:drawing>
        <wp:inline distT="0" distB="0" distL="0" distR="0">
          <wp:extent cx="5270500" cy="782955"/>
          <wp:effectExtent l="0" t="0" r="1270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04"/>
    <w:rsid w:val="00114B34"/>
    <w:rsid w:val="00116B10"/>
    <w:rsid w:val="00171EC8"/>
    <w:rsid w:val="00447206"/>
    <w:rsid w:val="00554D04"/>
    <w:rsid w:val="00555F20"/>
    <w:rsid w:val="007F5598"/>
    <w:rsid w:val="00B605CA"/>
    <w:rsid w:val="00C50793"/>
    <w:rsid w:val="00D00AAF"/>
    <w:rsid w:val="00D47C2B"/>
    <w:rsid w:val="00E826CF"/>
    <w:rsid w:val="00F454C7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554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Tipodeletrapredefinidodopargrafo"/>
    <w:link w:val="Cabealho"/>
    <w:uiPriority w:val="99"/>
    <w:rsid w:val="00554D04"/>
  </w:style>
  <w:style w:type="paragraph" w:styleId="Rodap">
    <w:name w:val="footer"/>
    <w:basedOn w:val="Normal"/>
    <w:link w:val="FooterChar"/>
    <w:uiPriority w:val="99"/>
    <w:unhideWhenUsed/>
    <w:rsid w:val="00554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Tipodeletrapredefinidodopargrafo"/>
    <w:link w:val="Rodap"/>
    <w:uiPriority w:val="99"/>
    <w:rsid w:val="00554D04"/>
  </w:style>
  <w:style w:type="paragraph" w:styleId="Textodebalo">
    <w:name w:val="Balloon Text"/>
    <w:basedOn w:val="Normal"/>
    <w:link w:val="BalloonTextChar"/>
    <w:uiPriority w:val="99"/>
    <w:semiHidden/>
    <w:unhideWhenUsed/>
    <w:rsid w:val="00554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554D04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55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554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Tipodeletrapredefinidodopargrafo"/>
    <w:link w:val="Cabealho"/>
    <w:uiPriority w:val="99"/>
    <w:rsid w:val="00554D04"/>
  </w:style>
  <w:style w:type="paragraph" w:styleId="Rodap">
    <w:name w:val="footer"/>
    <w:basedOn w:val="Normal"/>
    <w:link w:val="FooterChar"/>
    <w:uiPriority w:val="99"/>
    <w:unhideWhenUsed/>
    <w:rsid w:val="00554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Tipodeletrapredefinidodopargrafo"/>
    <w:link w:val="Rodap"/>
    <w:uiPriority w:val="99"/>
    <w:rsid w:val="00554D04"/>
  </w:style>
  <w:style w:type="paragraph" w:styleId="Textodebalo">
    <w:name w:val="Balloon Text"/>
    <w:basedOn w:val="Normal"/>
    <w:link w:val="BalloonTextChar"/>
    <w:uiPriority w:val="99"/>
    <w:semiHidden/>
    <w:unhideWhenUsed/>
    <w:rsid w:val="00554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554D04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55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2D6A-DD53-4AAB-B1E9-B26B9128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Canhoto</dc:creator>
  <cp:lastModifiedBy>biblioteca</cp:lastModifiedBy>
  <cp:revision>2</cp:revision>
  <dcterms:created xsi:type="dcterms:W3CDTF">2015-10-27T12:30:00Z</dcterms:created>
  <dcterms:modified xsi:type="dcterms:W3CDTF">2015-10-27T12:30:00Z</dcterms:modified>
</cp:coreProperties>
</file>