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5B76BC1F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018615B2" w:rsidR="0001438B" w:rsidRPr="00D90D8F" w:rsidRDefault="00A00EBF" w:rsidP="00CE53EC">
      <w:pPr>
        <w:pStyle w:val="Cabealho"/>
        <w:spacing w:line="480" w:lineRule="auto"/>
        <w:rPr>
          <w:b/>
          <w:bCs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9B3DAC" w:rsidRPr="009B3DAC">
        <w:rPr>
          <w:rFonts w:ascii="Arial" w:hAnsi="Arial" w:cs="Arial"/>
          <w:b/>
          <w:bCs/>
        </w:rPr>
        <w:t>Equivalência à Frequência de Português Língua</w:t>
      </w:r>
      <w:r w:rsidR="009B3DAC" w:rsidRPr="009B3DAC">
        <w:rPr>
          <w:rFonts w:ascii="Arial" w:hAnsi="Arial" w:cs="Arial"/>
          <w:b/>
          <w:bCs/>
          <w:sz w:val="24"/>
          <w:szCs w:val="24"/>
        </w:rPr>
        <w:t xml:space="preserve">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  <w:r w:rsidR="009B3DAC" w:rsidRPr="009B3DAC">
        <w:rPr>
          <w:rFonts w:ascii="Arial" w:hAnsi="Arial" w:cs="Arial"/>
        </w:rPr>
        <w:t xml:space="preserve"> </w:t>
      </w:r>
      <w:r w:rsidR="009B3DAC" w:rsidRPr="00D90D8F">
        <w:rPr>
          <w:rFonts w:ascii="Arial" w:hAnsi="Arial" w:cs="Arial"/>
          <w:b/>
          <w:bCs/>
        </w:rPr>
        <w:t>Não Materna- Nível Intermédio B1- Oral</w:t>
      </w:r>
    </w:p>
    <w:p w14:paraId="2FD2C780" w14:textId="68FE1166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9B3DAC">
        <w:rPr>
          <w:rFonts w:ascii="Arial" w:hAnsi="Arial" w:cs="Arial"/>
          <w:sz w:val="24"/>
          <w:szCs w:val="24"/>
        </w:rPr>
        <w:t>44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31C87580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B3DAC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5151477F" w14:textId="77777777" w:rsidR="00085FC4" w:rsidRDefault="00085FC4" w:rsidP="00085FC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C56191D" w14:textId="354ADA3F" w:rsidR="009B3DAC" w:rsidRPr="00DB192E" w:rsidRDefault="00D3585A" w:rsidP="009B3DA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9B3DAC" w:rsidRPr="009B3DA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9B3DAC" w:rsidRPr="00DB192E">
        <w:rPr>
          <w:rFonts w:ascii="Arial" w:eastAsiaTheme="minorHAnsi" w:hAnsi="Arial" w:cs="Arial"/>
          <w:color w:val="000000"/>
          <w:lang w:eastAsia="en-US"/>
        </w:rPr>
        <w:t>A prova tem por referência as Orientações Programáticas de Português Língua Não Materna (B1) e outros documentos orientadores, com destaque para o Quadro Europeu Comum de Referência para as Línguas (QECR). A prova permite avaliar a aprendizagem passível de avaliação numa prova oral de duração limitada.</w:t>
      </w: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9"/>
        <w:gridCol w:w="6061"/>
      </w:tblGrid>
      <w:tr w:rsidR="009B3DAC" w:rsidRPr="001F04CB" w14:paraId="03CC73E5" w14:textId="77777777" w:rsidTr="009B3DAC">
        <w:trPr>
          <w:trHeight w:val="527"/>
        </w:trPr>
        <w:tc>
          <w:tcPr>
            <w:tcW w:w="7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A771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136" w:after="0" w:line="240" w:lineRule="auto"/>
              <w:ind w:left="3336" w:right="3330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Domínios</w:t>
            </w:r>
          </w:p>
        </w:tc>
      </w:tr>
      <w:tr w:rsidR="009B3DAC" w:rsidRPr="001F04CB" w14:paraId="4B5FA7D7" w14:textId="77777777" w:rsidTr="009B3DAC">
        <w:trPr>
          <w:trHeight w:val="582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C380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7" w:right="14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Compreensão</w:t>
            </w:r>
            <w:r w:rsidRPr="001F04CB">
              <w:rPr>
                <w:rFonts w:asciiTheme="minorHAnsi" w:eastAsiaTheme="minorHAnsi" w:hAnsiTheme="minorHAnsi" w:cstheme="minorHAnsi"/>
                <w:spacing w:val="-59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Oral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DEE4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Capacidade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de reconhecer, num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suporte</w:t>
            </w:r>
            <w:r w:rsidRPr="001F04CB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escrito,</w:t>
            </w:r>
          </w:p>
          <w:p w14:paraId="58A19F0D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informações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um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texto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ouvido.</w:t>
            </w:r>
          </w:p>
        </w:tc>
      </w:tr>
      <w:tr w:rsidR="009B3DAC" w:rsidRPr="001F04CB" w14:paraId="39AC06D1" w14:textId="77777777" w:rsidTr="009B3DAC">
        <w:trPr>
          <w:trHeight w:val="580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AF16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10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Leitura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9984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Fluência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leitura,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expressividade, dicção,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ritmo</w:t>
            </w:r>
            <w:r w:rsidRPr="001F04CB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1F04CB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respeito</w:t>
            </w:r>
          </w:p>
          <w:p w14:paraId="37790B1C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pela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pontuação.</w:t>
            </w:r>
          </w:p>
        </w:tc>
      </w:tr>
      <w:tr w:rsidR="009B3DAC" w:rsidRPr="001F04CB" w14:paraId="24E8647C" w14:textId="77777777" w:rsidTr="009B3DAC">
        <w:trPr>
          <w:trHeight w:val="603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4B02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9" w:after="0" w:line="240" w:lineRule="auto"/>
              <w:ind w:left="107" w:right="482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Expressão</w:t>
            </w:r>
            <w:r w:rsidRPr="001F04CB">
              <w:rPr>
                <w:rFonts w:asciiTheme="minorHAnsi" w:eastAsiaTheme="minorHAnsi" w:hAnsiTheme="minorHAnsi" w:cstheme="minorHAnsi"/>
                <w:spacing w:val="-59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Oral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3F5A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Capacidade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se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expressar de</w:t>
            </w:r>
            <w:r w:rsidRPr="001F04CB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forma correta</w:t>
            </w:r>
            <w:r w:rsidRPr="001F04CB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1F04CB">
              <w:rPr>
                <w:rFonts w:asciiTheme="minorHAnsi" w:eastAsiaTheme="minorHAnsi" w:hAnsiTheme="minorHAnsi" w:cstheme="minorHAnsi"/>
                <w:spacing w:val="-4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adequada,</w:t>
            </w:r>
          </w:p>
          <w:p w14:paraId="5DEB3F4D" w14:textId="77777777" w:rsidR="009B3DAC" w:rsidRPr="001F04CB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0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de acordo</w:t>
            </w:r>
            <w:r w:rsidRPr="001F04CB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1F04CB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objetivos</w:t>
            </w:r>
            <w:r w:rsidRPr="001F04CB">
              <w:rPr>
                <w:rFonts w:asciiTheme="minorHAnsi" w:eastAsiaTheme="minorHAnsi" w:hAnsiTheme="minorHAnsi" w:cstheme="minorHAnsi"/>
                <w:spacing w:val="-4"/>
                <w:lang w:eastAsia="en-US"/>
              </w:rPr>
              <w:t xml:space="preserve"> </w:t>
            </w:r>
            <w:r w:rsidRPr="001F04CB">
              <w:rPr>
                <w:rFonts w:asciiTheme="minorHAnsi" w:eastAsiaTheme="minorHAnsi" w:hAnsiTheme="minorHAnsi" w:cstheme="minorHAnsi"/>
                <w:lang w:eastAsia="en-US"/>
              </w:rPr>
              <w:t>diversificados.</w:t>
            </w:r>
          </w:p>
        </w:tc>
      </w:tr>
    </w:tbl>
    <w:p w14:paraId="5C1FFF60" w14:textId="6E0E4A72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FFF56D3" w14:textId="5ED0ED6F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2E39C66D" w14:textId="77777777" w:rsidR="009B3DAC" w:rsidRPr="00DB192E" w:rsidRDefault="00D3585A" w:rsidP="009B3DAC">
      <w:pPr>
        <w:pStyle w:val="Cabealh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9B3DAC" w:rsidRPr="00DB192E">
        <w:rPr>
          <w:rFonts w:ascii="Arial" w:hAnsi="Arial" w:cs="Arial"/>
          <w:b/>
          <w:sz w:val="24"/>
          <w:szCs w:val="24"/>
        </w:rPr>
        <w:fldChar w:fldCharType="begin"/>
      </w:r>
      <w:r w:rsidR="009B3DAC" w:rsidRPr="00DB192E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9B3DAC" w:rsidRPr="00DB192E">
        <w:rPr>
          <w:rFonts w:ascii="Arial" w:hAnsi="Arial" w:cs="Arial"/>
          <w:b/>
          <w:sz w:val="24"/>
          <w:szCs w:val="24"/>
        </w:rPr>
        <w:fldChar w:fldCharType="separate"/>
      </w:r>
      <w:r w:rsidR="009B3DAC" w:rsidRPr="00DB192E">
        <w:rPr>
          <w:rFonts w:ascii="Arial" w:hAnsi="Arial" w:cs="Arial"/>
        </w:rPr>
        <w:t>A prova apresenta três grupos de itens.</w:t>
      </w:r>
    </w:p>
    <w:p w14:paraId="797E1737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 xml:space="preserve">A prova reflete uma visão integradora e articulada dos diferentes conteúdos programáticos da disciplina. </w:t>
      </w:r>
    </w:p>
    <w:p w14:paraId="754D8E17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 xml:space="preserve">Alguns dos itens podem envolver a mobilização de conteúdos relativos a mais do que um dos temas do Programa. </w:t>
      </w:r>
    </w:p>
    <w:p w14:paraId="3B5104F6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>A sequência dos itens pode não corresponder à sequência dos temas no Programa.</w:t>
      </w:r>
    </w:p>
    <w:p w14:paraId="2E382DE8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>Os itens podem ter como suporte um documento, como por exemplo, textos e imagens.</w:t>
      </w:r>
    </w:p>
    <w:p w14:paraId="3C45DD45" w14:textId="77777777" w:rsidR="009B3DAC" w:rsidRDefault="009B3DAC" w:rsidP="009B3DAC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B192E">
        <w:rPr>
          <w:rFonts w:ascii="Arial" w:hAnsi="Arial" w:cs="Arial"/>
          <w:b/>
          <w:sz w:val="24"/>
          <w:szCs w:val="24"/>
        </w:rPr>
        <w:fldChar w:fldCharType="end"/>
      </w:r>
    </w:p>
    <w:p w14:paraId="62E984A7" w14:textId="5F467E8D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EB78540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  <w:b/>
          <w:sz w:val="24"/>
          <w:szCs w:val="24"/>
        </w:rPr>
        <w:fldChar w:fldCharType="begin"/>
      </w:r>
      <w:r w:rsidRPr="00DB192E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Pr="00DB192E">
        <w:rPr>
          <w:rFonts w:ascii="Arial" w:hAnsi="Arial" w:cs="Arial"/>
          <w:b/>
          <w:sz w:val="24"/>
          <w:szCs w:val="24"/>
        </w:rPr>
        <w:fldChar w:fldCharType="separate"/>
      </w:r>
      <w:r w:rsidRPr="00DB192E">
        <w:rPr>
          <w:rFonts w:ascii="Arial" w:hAnsi="Arial" w:cs="Arial"/>
        </w:rPr>
        <w:t xml:space="preserve">A classificação a atribuir a cada resposta resulta da aplicação dos critérios gerais e dos critérios específicos de classificação apresentados para cada item e é expressa por um número inteiro. </w:t>
      </w:r>
    </w:p>
    <w:p w14:paraId="517FC190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 xml:space="preserve"> </w:t>
      </w:r>
    </w:p>
    <w:p w14:paraId="2D319EEF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  <w:u w:val="single"/>
        </w:rPr>
      </w:pPr>
      <w:r w:rsidRPr="00DB192E">
        <w:rPr>
          <w:rFonts w:ascii="Arial" w:hAnsi="Arial" w:cs="Arial"/>
          <w:u w:val="single"/>
        </w:rPr>
        <w:t xml:space="preserve">Item de leitura </w:t>
      </w:r>
    </w:p>
    <w:p w14:paraId="63AB06B2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>A classificação é atribuída de acordo com os parâmetros: expressividade, fluência e respeito pela pontuação, dicção e ritmo.</w:t>
      </w:r>
    </w:p>
    <w:p w14:paraId="332CCCA2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</w:p>
    <w:p w14:paraId="58B320E4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</w:p>
    <w:p w14:paraId="6B01B3F3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  <w:u w:val="single"/>
        </w:rPr>
      </w:pPr>
      <w:r w:rsidRPr="00DB192E">
        <w:rPr>
          <w:rFonts w:ascii="Arial" w:hAnsi="Arial" w:cs="Arial"/>
          <w:u w:val="single"/>
        </w:rPr>
        <w:t xml:space="preserve">Item de construção </w:t>
      </w:r>
    </w:p>
    <w:p w14:paraId="3B616B69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 xml:space="preserve">Os critérios de classificação da resposta ao item de resposta extensa podem apresentar-se organizados por níveis de desempenho. </w:t>
      </w:r>
    </w:p>
    <w:p w14:paraId="236277FC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 xml:space="preserve">Os descritores de níveis de desempenho da expressão oral integram os parâmetros: tema e tipologia; coerência e pertinência da informação; estrutura e coesão; repertório vocabular; dicção e ritmo. </w:t>
      </w:r>
    </w:p>
    <w:p w14:paraId="13A1B40C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</w:rPr>
        <w:t>O afastamento integral dos aspetos de conteúdo implica que a resposta seja classificada com zero pontos</w:t>
      </w:r>
    </w:p>
    <w:p w14:paraId="3A7738ED" w14:textId="12259C4D" w:rsidR="009B3DAC" w:rsidRPr="001F04CB" w:rsidRDefault="009B3DAC" w:rsidP="009B3DAC">
      <w:pPr>
        <w:spacing w:after="0"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DB192E">
        <w:rPr>
          <w:rFonts w:ascii="Arial" w:hAnsi="Arial" w:cs="Arial"/>
          <w:b/>
          <w:sz w:val="24"/>
          <w:szCs w:val="24"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fldChar w:fldCharType="begin"/>
      </w:r>
      <w:r w:rsidR="002A46A2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2A46A2">
        <w:rPr>
          <w:rFonts w:ascii="Arial" w:hAnsi="Arial" w:cs="Arial"/>
          <w:b/>
          <w:sz w:val="24"/>
          <w:szCs w:val="24"/>
        </w:rPr>
        <w:fldChar w:fldCharType="separate"/>
      </w:r>
      <w:r w:rsidRPr="009B3DAC">
        <w:rPr>
          <w:rFonts w:asciiTheme="minorHAnsi" w:hAnsiTheme="minorHAnsi" w:cstheme="minorHAnsi"/>
          <w:b/>
        </w:rPr>
        <w:t xml:space="preserve"> </w:t>
      </w:r>
      <w:r w:rsidRPr="001F04CB">
        <w:rPr>
          <w:rFonts w:asciiTheme="minorHAnsi" w:hAnsiTheme="minorHAnsi" w:cstheme="minorHAnsi"/>
          <w:b/>
        </w:rPr>
        <w:t>Níveis Descritores</w:t>
      </w:r>
    </w:p>
    <w:tbl>
      <w:tblPr>
        <w:tblpPr w:leftFromText="141" w:rightFromText="141" w:vertAnchor="text" w:horzAnchor="margin" w:tblpXSpec="center" w:tblpY="123"/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332"/>
        <w:gridCol w:w="6904"/>
      </w:tblGrid>
      <w:tr w:rsidR="009B3DAC" w:rsidRPr="001F04CB" w14:paraId="6DE3B169" w14:textId="77777777" w:rsidTr="009B3DAC">
        <w:trPr>
          <w:trHeight w:val="575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C214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LEITURA</w:t>
            </w:r>
          </w:p>
          <w:p w14:paraId="5F5534E8" w14:textId="77777777" w:rsidR="009B3DAC" w:rsidRPr="00933AD8" w:rsidRDefault="009B3DAC" w:rsidP="009B3DAC">
            <w:pPr>
              <w:numPr>
                <w:ilvl w:val="0"/>
                <w:numId w:val="9"/>
              </w:numPr>
              <w:tabs>
                <w:tab w:val="left" w:pos="399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37" w:lineRule="auto"/>
              <w:ind w:right="202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Capacidade de ler</w:t>
            </w:r>
            <w:r w:rsidRPr="00933AD8">
              <w:rPr>
                <w:rFonts w:asciiTheme="minorHAnsi" w:eastAsiaTheme="minorHAnsi" w:hAnsiTheme="minorHAnsi" w:cstheme="minorHAnsi"/>
                <w:spacing w:val="-59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 fluência um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texto em língua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portuguesa de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tipologia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variada.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9899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0A23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>Leitura</w:t>
            </w:r>
            <w:r w:rsidRPr="00933AD8">
              <w:rPr>
                <w:rFonts w:asciiTheme="minorHAnsi" w:eastAsiaTheme="minorHAnsi" w:hAnsiTheme="minorHAnsi" w:cstheme="minorHAnsi"/>
                <w:spacing w:val="-1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>fluente</w:t>
            </w:r>
            <w:r w:rsidRPr="00933AD8">
              <w:rPr>
                <w:rFonts w:asciiTheme="minorHAnsi" w:eastAsiaTheme="minorHAnsi" w:hAnsiTheme="minorHAnsi" w:cstheme="minorHAnsi"/>
                <w:spacing w:val="-1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933AD8">
              <w:rPr>
                <w:rFonts w:asciiTheme="minorHAnsi" w:eastAsiaTheme="minorHAnsi" w:hAnsiTheme="minorHAnsi" w:cstheme="minorHAnsi"/>
                <w:spacing w:val="-1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expressiva,</w:t>
            </w:r>
            <w:r w:rsidRPr="00933AD8">
              <w:rPr>
                <w:rFonts w:asciiTheme="minorHAnsi" w:eastAsiaTheme="minorHAnsi" w:hAnsiTheme="minorHAnsi" w:cstheme="minorHAnsi"/>
                <w:spacing w:val="-1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respeitando</w:t>
            </w:r>
            <w:r w:rsidRPr="00933AD8">
              <w:rPr>
                <w:rFonts w:asciiTheme="minorHAnsi" w:eastAsiaTheme="minorHAnsi" w:hAnsiTheme="minorHAnsi" w:cstheme="minorHAnsi"/>
                <w:spacing w:val="-1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  <w:r w:rsidRPr="00933AD8">
              <w:rPr>
                <w:rFonts w:asciiTheme="minorHAnsi" w:eastAsiaTheme="minorHAnsi" w:hAnsiTheme="minorHAnsi" w:cstheme="minorHAnsi"/>
                <w:spacing w:val="-1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pontuação,</w:t>
            </w:r>
            <w:r w:rsidRPr="00933AD8">
              <w:rPr>
                <w:rFonts w:asciiTheme="minorHAnsi" w:eastAsiaTheme="minorHAnsi" w:hAnsiTheme="minorHAnsi" w:cstheme="minorHAnsi"/>
                <w:spacing w:val="-1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dicção</w:t>
            </w:r>
            <w:r w:rsidRPr="00933AD8">
              <w:rPr>
                <w:rFonts w:asciiTheme="minorHAnsi" w:eastAsiaTheme="minorHAnsi" w:hAnsiTheme="minorHAnsi" w:cstheme="minorHAnsi"/>
                <w:spacing w:val="-1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933AD8">
              <w:rPr>
                <w:rFonts w:asciiTheme="minorHAnsi" w:eastAsiaTheme="minorHAnsi" w:hAnsiTheme="minorHAnsi" w:cstheme="minorHAnsi"/>
                <w:spacing w:val="-16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ritmo.</w:t>
            </w:r>
          </w:p>
        </w:tc>
      </w:tr>
      <w:tr w:rsidR="009B3DAC" w:rsidRPr="001F04CB" w14:paraId="2FF80FE2" w14:textId="77777777" w:rsidTr="009B3DAC">
        <w:trPr>
          <w:trHeight w:val="5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FB09" w14:textId="77777777" w:rsidR="009B3DAC" w:rsidRPr="00933AD8" w:rsidRDefault="009B3DAC" w:rsidP="009B3D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"/>
                <w:szCs w:val="2"/>
                <w:lang w:eastAsia="en-US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65B5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97A3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Leitura com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alguma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 expressividade nem sempre</w:t>
            </w:r>
          </w:p>
          <w:p w14:paraId="37681B9C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respeitando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pontuação,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alguns</w:t>
            </w:r>
            <w:r w:rsidRPr="00933AD8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erros de</w:t>
            </w:r>
            <w:r w:rsidRPr="00933AD8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dicção e</w:t>
            </w:r>
            <w:r w:rsidRPr="00933AD8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ritmo.</w:t>
            </w:r>
          </w:p>
        </w:tc>
      </w:tr>
      <w:tr w:rsidR="009B3DAC" w:rsidRPr="001F04CB" w14:paraId="30F72E55" w14:textId="77777777" w:rsidTr="009B3DAC">
        <w:trPr>
          <w:trHeight w:val="582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0D45" w14:textId="77777777" w:rsidR="009B3DAC" w:rsidRPr="00933AD8" w:rsidRDefault="009B3DAC" w:rsidP="009B3D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"/>
                <w:szCs w:val="2"/>
                <w:lang w:eastAsia="en-US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E46F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6465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Leitura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deficiente,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sem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 expressividade,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não</w:t>
            </w:r>
            <w:r w:rsidRPr="00933AD8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respeitando</w:t>
            </w:r>
            <w:r w:rsidRPr="00933AD8">
              <w:rPr>
                <w:rFonts w:asciiTheme="minorHAnsi" w:eastAsiaTheme="minorHAnsi" w:hAnsiTheme="minorHAnsi" w:cstheme="minorHAnsi"/>
                <w:spacing w:val="-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</w:p>
          <w:p w14:paraId="02EF4A04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pontuação,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graves</w:t>
            </w:r>
            <w:r w:rsidRPr="00933AD8">
              <w:rPr>
                <w:rFonts w:asciiTheme="minorHAnsi" w:eastAsiaTheme="minorHAnsi" w:hAnsiTheme="minorHAnsi" w:cstheme="minorHAnsi"/>
                <w:spacing w:val="-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erros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 dicção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ritmo.</w:t>
            </w:r>
          </w:p>
        </w:tc>
      </w:tr>
      <w:tr w:rsidR="009B3DAC" w:rsidRPr="001F04CB" w14:paraId="38239E06" w14:textId="77777777" w:rsidTr="009B3DAC">
        <w:trPr>
          <w:trHeight w:val="873"/>
        </w:trPr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332C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Itens</w:t>
            </w:r>
            <w:r w:rsidRPr="00933AD8">
              <w:rPr>
                <w:rFonts w:asciiTheme="minorHAnsi" w:eastAsiaTheme="minorHAnsi" w:hAnsiTheme="minorHAnsi" w:cstheme="minorHAnsi"/>
                <w:spacing w:val="-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 Construção</w:t>
            </w:r>
          </w:p>
          <w:p w14:paraId="7CECE39E" w14:textId="77777777" w:rsidR="009B3DAC" w:rsidRPr="00933AD8" w:rsidRDefault="009B3DAC" w:rsidP="009B3DAC">
            <w:pPr>
              <w:numPr>
                <w:ilvl w:val="0"/>
                <w:numId w:val="8"/>
              </w:numPr>
              <w:tabs>
                <w:tab w:val="left" w:pos="399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237" w:lineRule="auto"/>
              <w:ind w:right="104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Capacidade de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exprimir-se em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linguagem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adequada à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situação de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comunicação em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questão com uma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entoação 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pronúncia</w:t>
            </w:r>
            <w:r w:rsidRPr="00933AD8">
              <w:rPr>
                <w:rFonts w:asciiTheme="minorHAnsi" w:eastAsiaTheme="minorHAnsi" w:hAnsiTheme="minorHAnsi" w:cstheme="minorHAnsi"/>
                <w:spacing w:val="-1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corretas.</w:t>
            </w:r>
          </w:p>
          <w:p w14:paraId="26E50CED" w14:textId="77777777" w:rsidR="009B3DAC" w:rsidRPr="00933AD8" w:rsidRDefault="009B3DAC" w:rsidP="009B3DAC">
            <w:pPr>
              <w:numPr>
                <w:ilvl w:val="0"/>
                <w:numId w:val="8"/>
              </w:numPr>
              <w:tabs>
                <w:tab w:val="left" w:pos="39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right="483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 da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expressão</w:t>
            </w:r>
            <w:r w:rsidRPr="00933AD8">
              <w:rPr>
                <w:rFonts w:asciiTheme="minorHAnsi" w:eastAsiaTheme="minorHAnsi" w:hAnsiTheme="minorHAnsi" w:cstheme="minorHAnsi"/>
                <w:spacing w:val="-1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oral.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A28F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3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2636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4" w:right="99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Resposta</w:t>
            </w:r>
            <w:r w:rsidRPr="00933AD8">
              <w:rPr>
                <w:rFonts w:asciiTheme="minorHAnsi" w:eastAsiaTheme="minorHAnsi" w:hAnsiTheme="minorHAnsi" w:cstheme="minorHAnsi"/>
                <w:spacing w:val="-7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coerente</w:t>
            </w:r>
            <w:r w:rsidRPr="00933AD8">
              <w:rPr>
                <w:rFonts w:asciiTheme="minorHAnsi" w:eastAsiaTheme="minorHAnsi" w:hAnsiTheme="minorHAnsi" w:cstheme="minorHAnsi"/>
                <w:spacing w:val="-10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que</w:t>
            </w:r>
            <w:r w:rsidRPr="00933AD8">
              <w:rPr>
                <w:rFonts w:asciiTheme="minorHAnsi" w:eastAsiaTheme="minorHAnsi" w:hAnsiTheme="minorHAnsi" w:cstheme="minorHAnsi"/>
                <w:spacing w:val="-9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revela</w:t>
            </w:r>
            <w:r w:rsidRPr="00933AD8">
              <w:rPr>
                <w:rFonts w:asciiTheme="minorHAnsi" w:eastAsiaTheme="minorHAnsi" w:hAnsiTheme="minorHAnsi" w:cstheme="minorHAnsi"/>
                <w:spacing w:val="-8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capacidade</w:t>
            </w:r>
            <w:r w:rsidRPr="00933AD8">
              <w:rPr>
                <w:rFonts w:asciiTheme="minorHAnsi" w:eastAsiaTheme="minorHAnsi" w:hAnsiTheme="minorHAnsi" w:cstheme="minorHAnsi"/>
                <w:spacing w:val="-7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933AD8">
              <w:rPr>
                <w:rFonts w:asciiTheme="minorHAnsi" w:eastAsiaTheme="minorHAnsi" w:hAnsiTheme="minorHAnsi" w:cstheme="minorHAnsi"/>
                <w:spacing w:val="-8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expressão</w:t>
            </w:r>
            <w:r w:rsidRPr="00933AD8">
              <w:rPr>
                <w:rFonts w:asciiTheme="minorHAnsi" w:eastAsiaTheme="minorHAnsi" w:hAnsiTheme="minorHAnsi" w:cstheme="minorHAnsi"/>
                <w:spacing w:val="-7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adequada</w:t>
            </w:r>
            <w:r w:rsidRPr="00933AD8">
              <w:rPr>
                <w:rFonts w:asciiTheme="minorHAnsi" w:eastAsiaTheme="minorHAnsi" w:hAnsiTheme="minorHAnsi" w:cstheme="minorHAnsi"/>
                <w:spacing w:val="-1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à</w:t>
            </w:r>
            <w:r w:rsidRPr="00933AD8">
              <w:rPr>
                <w:rFonts w:asciiTheme="minorHAnsi" w:eastAsiaTheme="minorHAnsi" w:hAnsiTheme="minorHAnsi" w:cstheme="minorHAnsi"/>
                <w:spacing w:val="-58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situação</w:t>
            </w:r>
            <w:r w:rsidRPr="00933AD8">
              <w:rPr>
                <w:rFonts w:asciiTheme="minorHAnsi" w:eastAsiaTheme="minorHAnsi" w:hAnsiTheme="minorHAnsi" w:cstheme="minorHAnsi"/>
                <w:spacing w:val="3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da</w:t>
            </w:r>
            <w:r w:rsidRPr="00933AD8">
              <w:rPr>
                <w:rFonts w:asciiTheme="minorHAnsi" w:eastAsiaTheme="minorHAnsi" w:hAnsiTheme="minorHAnsi" w:cstheme="minorHAnsi"/>
                <w:spacing w:val="29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comunicação</w:t>
            </w:r>
            <w:r w:rsidRPr="00933AD8">
              <w:rPr>
                <w:rFonts w:asciiTheme="minorHAnsi" w:eastAsiaTheme="minorHAnsi" w:hAnsiTheme="minorHAnsi" w:cstheme="minorHAnsi"/>
                <w:spacing w:val="3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933AD8">
              <w:rPr>
                <w:rFonts w:asciiTheme="minorHAnsi" w:eastAsiaTheme="minorHAnsi" w:hAnsiTheme="minorHAnsi" w:cstheme="minorHAnsi"/>
                <w:spacing w:val="30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fluência,</w:t>
            </w:r>
            <w:r w:rsidRPr="00933AD8">
              <w:rPr>
                <w:rFonts w:asciiTheme="minorHAnsi" w:eastAsiaTheme="minorHAnsi" w:hAnsiTheme="minorHAnsi" w:cstheme="minorHAnsi"/>
                <w:spacing w:val="30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entoação</w:t>
            </w:r>
            <w:r w:rsidRPr="00933AD8">
              <w:rPr>
                <w:rFonts w:asciiTheme="minorHAnsi" w:eastAsiaTheme="minorHAnsi" w:hAnsiTheme="minorHAnsi" w:cstheme="minorHAnsi"/>
                <w:spacing w:val="3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</w:t>
            </w:r>
            <w:r w:rsidRPr="00933AD8">
              <w:rPr>
                <w:rFonts w:asciiTheme="minorHAnsi" w:eastAsiaTheme="minorHAnsi" w:hAnsiTheme="minorHAnsi" w:cstheme="minorHAnsi"/>
                <w:spacing w:val="3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pronúncia</w:t>
            </w:r>
          </w:p>
          <w:p w14:paraId="5C40AC6C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52" w:lineRule="exact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corretas.</w:t>
            </w:r>
          </w:p>
        </w:tc>
      </w:tr>
      <w:tr w:rsidR="009B3DAC" w:rsidRPr="001F04CB" w14:paraId="5EE72370" w14:textId="77777777" w:rsidTr="009B3DAC">
        <w:trPr>
          <w:trHeight w:val="871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3082" w14:textId="77777777" w:rsidR="009B3DAC" w:rsidRPr="00933AD8" w:rsidRDefault="009B3DAC" w:rsidP="009B3D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"/>
                <w:szCs w:val="2"/>
                <w:lang w:eastAsia="en-US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CD62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2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007F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Resposta</w:t>
            </w:r>
            <w:r w:rsidRPr="00933AD8">
              <w:rPr>
                <w:rFonts w:asciiTheme="minorHAnsi" w:eastAsiaTheme="minorHAnsi" w:hAnsiTheme="minorHAnsi" w:cstheme="minorHAnsi"/>
                <w:spacing w:val="5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coerente</w:t>
            </w:r>
            <w:r w:rsidRPr="00933AD8">
              <w:rPr>
                <w:rFonts w:asciiTheme="minorHAnsi" w:eastAsiaTheme="minorHAnsi" w:hAnsiTheme="minorHAnsi" w:cstheme="minorHAnsi"/>
                <w:spacing w:val="5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que</w:t>
            </w:r>
            <w:r w:rsidRPr="00933AD8">
              <w:rPr>
                <w:rFonts w:asciiTheme="minorHAnsi" w:eastAsiaTheme="minorHAnsi" w:hAnsiTheme="minorHAnsi" w:cstheme="minorHAnsi"/>
                <w:spacing w:val="5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revela</w:t>
            </w:r>
            <w:r w:rsidRPr="00933AD8">
              <w:rPr>
                <w:rFonts w:asciiTheme="minorHAnsi" w:eastAsiaTheme="minorHAnsi" w:hAnsiTheme="minorHAnsi" w:cstheme="minorHAnsi"/>
                <w:spacing w:val="5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alguma</w:t>
            </w:r>
            <w:r w:rsidRPr="00933AD8">
              <w:rPr>
                <w:rFonts w:asciiTheme="minorHAnsi" w:eastAsiaTheme="minorHAnsi" w:hAnsiTheme="minorHAnsi" w:cstheme="minorHAnsi"/>
                <w:spacing w:val="5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capacidade</w:t>
            </w:r>
            <w:r w:rsidRPr="00933AD8">
              <w:rPr>
                <w:rFonts w:asciiTheme="minorHAnsi" w:eastAsiaTheme="minorHAnsi" w:hAnsiTheme="minorHAnsi" w:cstheme="minorHAnsi"/>
                <w:spacing w:val="5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933AD8">
              <w:rPr>
                <w:rFonts w:asciiTheme="minorHAnsi" w:eastAsiaTheme="minorHAnsi" w:hAnsiTheme="minorHAnsi" w:cstheme="minorHAnsi"/>
                <w:spacing w:val="54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expressão</w:t>
            </w:r>
          </w:p>
          <w:p w14:paraId="52F6BE16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90" w:lineRule="atLeast"/>
              <w:ind w:left="114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adequada</w:t>
            </w:r>
            <w:r w:rsidRPr="00933AD8">
              <w:rPr>
                <w:rFonts w:asciiTheme="minorHAnsi" w:eastAsiaTheme="minorHAnsi" w:hAnsiTheme="minorHAnsi" w:cstheme="minorHAnsi"/>
                <w:spacing w:val="4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à</w:t>
            </w:r>
            <w:r w:rsidRPr="00933AD8">
              <w:rPr>
                <w:rFonts w:asciiTheme="minorHAnsi" w:eastAsiaTheme="minorHAnsi" w:hAnsiTheme="minorHAnsi" w:cstheme="minorHAnsi"/>
                <w:spacing w:val="39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situação</w:t>
            </w:r>
            <w:r w:rsidRPr="00933AD8">
              <w:rPr>
                <w:rFonts w:asciiTheme="minorHAnsi" w:eastAsiaTheme="minorHAnsi" w:hAnsiTheme="minorHAnsi" w:cstheme="minorHAnsi"/>
                <w:spacing w:val="4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da</w:t>
            </w:r>
            <w:r w:rsidRPr="00933AD8">
              <w:rPr>
                <w:rFonts w:asciiTheme="minorHAnsi" w:eastAsiaTheme="minorHAnsi" w:hAnsiTheme="minorHAnsi" w:cstheme="minorHAnsi"/>
                <w:spacing w:val="4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comunicação,</w:t>
            </w:r>
            <w:r w:rsidRPr="00933AD8">
              <w:rPr>
                <w:rFonts w:asciiTheme="minorHAnsi" w:eastAsiaTheme="minorHAnsi" w:hAnsiTheme="minorHAnsi" w:cstheme="minorHAnsi"/>
                <w:spacing w:val="4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933AD8">
              <w:rPr>
                <w:rFonts w:asciiTheme="minorHAnsi" w:eastAsiaTheme="minorHAnsi" w:hAnsiTheme="minorHAnsi" w:cstheme="minorHAnsi"/>
                <w:spacing w:val="43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alguma</w:t>
            </w:r>
            <w:r w:rsidRPr="00933AD8">
              <w:rPr>
                <w:rFonts w:asciiTheme="minorHAnsi" w:eastAsiaTheme="minorHAnsi" w:hAnsiTheme="minorHAnsi" w:cstheme="minorHAnsi"/>
                <w:spacing w:val="4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deficiência</w:t>
            </w:r>
            <w:r w:rsidRPr="00933AD8">
              <w:rPr>
                <w:rFonts w:asciiTheme="minorHAnsi" w:eastAsiaTheme="minorHAnsi" w:hAnsiTheme="minorHAnsi" w:cstheme="minorHAnsi"/>
                <w:spacing w:val="4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  <w:r w:rsidRPr="00933AD8">
              <w:rPr>
                <w:rFonts w:asciiTheme="minorHAnsi" w:eastAsiaTheme="minorHAnsi" w:hAnsiTheme="minorHAnsi" w:cstheme="minorHAnsi"/>
                <w:spacing w:val="-59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nível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da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fluência,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entoação e pronúncia.</w:t>
            </w:r>
          </w:p>
        </w:tc>
      </w:tr>
      <w:tr w:rsidR="009B3DAC" w:rsidRPr="001F04CB" w14:paraId="14739145" w14:textId="77777777" w:rsidTr="009B3DAC">
        <w:trPr>
          <w:trHeight w:val="1278"/>
        </w:trPr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6A89" w14:textId="77777777" w:rsidR="009B3DAC" w:rsidRPr="00933AD8" w:rsidRDefault="009B3DAC" w:rsidP="009B3D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HAnsi"/>
                <w:sz w:val="2"/>
                <w:szCs w:val="2"/>
                <w:lang w:eastAsia="en-US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E45C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27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680C" w14:textId="77777777" w:rsidR="009B3DAC" w:rsidRPr="00933AD8" w:rsidRDefault="009B3DAC" w:rsidP="009B3DAC">
            <w:pPr>
              <w:kinsoku w:val="0"/>
              <w:overflowPunct w:val="0"/>
              <w:autoSpaceDE w:val="0"/>
              <w:autoSpaceDN w:val="0"/>
              <w:adjustRightInd w:val="0"/>
              <w:spacing w:before="2" w:after="0"/>
              <w:ind w:left="114" w:right="104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Resposta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pouco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coerente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que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revela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pouca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capacidade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expressão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adequada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à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situação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comunicação,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com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muitas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deficiências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  <w:r w:rsidRPr="00933AD8">
              <w:rPr>
                <w:rFonts w:asciiTheme="minorHAnsi" w:eastAsiaTheme="minorHAnsi" w:hAnsiTheme="minorHAnsi" w:cstheme="minorHAnsi"/>
                <w:spacing w:val="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nível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da</w:t>
            </w:r>
            <w:r w:rsidRPr="00933AD8">
              <w:rPr>
                <w:rFonts w:asciiTheme="minorHAnsi" w:eastAsiaTheme="minorHAnsi" w:hAnsiTheme="minorHAnsi" w:cstheme="minorHAnsi"/>
                <w:spacing w:val="-1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fluência, entoação e</w:t>
            </w:r>
            <w:r w:rsidRPr="00933AD8">
              <w:rPr>
                <w:rFonts w:asciiTheme="minorHAnsi" w:eastAsiaTheme="minorHAnsi" w:hAnsiTheme="minorHAnsi" w:cstheme="minorHAnsi"/>
                <w:spacing w:val="-2"/>
                <w:lang w:eastAsia="en-US"/>
              </w:rPr>
              <w:t xml:space="preserve"> </w:t>
            </w:r>
            <w:r w:rsidRPr="00933AD8">
              <w:rPr>
                <w:rFonts w:asciiTheme="minorHAnsi" w:eastAsiaTheme="minorHAnsi" w:hAnsiTheme="minorHAnsi" w:cstheme="minorHAnsi"/>
                <w:lang w:eastAsia="en-US"/>
              </w:rPr>
              <w:t>pronúncia.</w:t>
            </w:r>
          </w:p>
        </w:tc>
      </w:tr>
    </w:tbl>
    <w:p w14:paraId="3098AFC0" w14:textId="77777777" w:rsidR="009B3DAC" w:rsidRDefault="009B3DAC" w:rsidP="009B3DA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C9B2E9E" w14:textId="77777777" w:rsidR="009B3DAC" w:rsidRPr="00DB192E" w:rsidRDefault="009B3DAC" w:rsidP="009B3DA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B192E">
        <w:rPr>
          <w:rFonts w:ascii="Arial" w:eastAsiaTheme="minorHAnsi" w:hAnsi="Arial" w:cs="Arial"/>
          <w:color w:val="000000"/>
          <w:lang w:eastAsia="en-US"/>
        </w:rPr>
        <w:t xml:space="preserve">A prova é cotada para 100 pontos. </w:t>
      </w:r>
    </w:p>
    <w:p w14:paraId="18584362" w14:textId="77777777" w:rsidR="009B3DAC" w:rsidRDefault="009B3DAC" w:rsidP="009B3DAC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13B9136B" w:rsidR="00CE53EC" w:rsidRDefault="002A46A2" w:rsidP="00C50A29">
      <w:pPr>
        <w:spacing w:after="0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="00D3585A"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5862C150" w14:textId="77777777" w:rsidR="009B3DAC" w:rsidRPr="00DB192E" w:rsidRDefault="009B3DAC" w:rsidP="009B3DAC">
      <w:pPr>
        <w:pStyle w:val="Cabealho"/>
        <w:spacing w:line="360" w:lineRule="auto"/>
        <w:jc w:val="both"/>
        <w:rPr>
          <w:rFonts w:ascii="Arial" w:hAnsi="Arial" w:cs="Arial"/>
        </w:rPr>
      </w:pPr>
      <w:r w:rsidRPr="00DB192E">
        <w:rPr>
          <w:rFonts w:ascii="Arial" w:hAnsi="Arial" w:cs="Arial"/>
          <w:b/>
          <w:bCs/>
          <w:sz w:val="24"/>
          <w:szCs w:val="24"/>
        </w:rPr>
        <w:fldChar w:fldCharType="begin"/>
      </w:r>
      <w:r w:rsidRPr="00DB192E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Pr="00DB192E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DB192E">
        <w:rPr>
          <w:rFonts w:ascii="Arial" w:hAnsi="Arial" w:cs="Arial"/>
        </w:rPr>
        <w:t>Duração: 15 minutos</w:t>
      </w:r>
    </w:p>
    <w:p w14:paraId="5F9EF2DA" w14:textId="77777777" w:rsidR="009B3DAC" w:rsidRPr="00DB192E" w:rsidRDefault="009B3DAC" w:rsidP="009B3DA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DB192E">
        <w:rPr>
          <w:rFonts w:ascii="Arial" w:hAnsi="Arial" w:cs="Arial"/>
          <w:b/>
          <w:bCs/>
          <w:sz w:val="24"/>
          <w:szCs w:val="24"/>
        </w:rPr>
        <w:fldChar w:fldCharType="end"/>
      </w:r>
      <w:r w:rsidRPr="00DB192E">
        <w:rPr>
          <w:rFonts w:ascii="Arial" w:hAnsi="Arial" w:cs="Arial"/>
        </w:rPr>
        <w:t>Dado tratar-se de uma Prova Oral, os alunos não poderão recorrer a nenhum tipo de material</w:t>
      </w:r>
    </w:p>
    <w:p w14:paraId="65B84997" w14:textId="3F188666" w:rsidR="008D2933" w:rsidRPr="00C50A29" w:rsidRDefault="009B3DAC" w:rsidP="00C50A29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B192E">
        <w:rPr>
          <w:rFonts w:ascii="Arial" w:hAnsi="Arial" w:cs="Arial"/>
        </w:rPr>
        <w:t>para além do fornecido pelo Júri da Prova.</w:t>
      </w:r>
      <w:bookmarkStart w:id="0" w:name="_GoBack"/>
      <w:bookmarkEnd w:id="0"/>
    </w:p>
    <w:sectPr w:rsidR="008D2933" w:rsidRPr="00C50A29" w:rsidSect="00B16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4EB03" w14:textId="77777777" w:rsidR="00C07103" w:rsidRDefault="00C07103" w:rsidP="00F374E2">
      <w:pPr>
        <w:spacing w:after="0" w:line="240" w:lineRule="auto"/>
      </w:pPr>
      <w:r>
        <w:separator/>
      </w:r>
    </w:p>
  </w:endnote>
  <w:endnote w:type="continuationSeparator" w:id="0">
    <w:p w14:paraId="54F8BC3D" w14:textId="77777777" w:rsidR="00C07103" w:rsidRDefault="00C07103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94438" w14:textId="77777777" w:rsidR="002574A4" w:rsidRDefault="002574A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22010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6"/>
            <w:szCs w:val="16"/>
          </w:rPr>
          <w:id w:val="1389081747"/>
          <w:docPartObj>
            <w:docPartGallery w:val="Page Numbers (Top of Page)"/>
            <w:docPartUnique/>
          </w:docPartObj>
        </w:sdtPr>
        <w:sdtEndPr/>
        <w:sdtContent>
          <w:p w14:paraId="7E170C25" w14:textId="59A4D73C" w:rsidR="002574A4" w:rsidRDefault="002574A4" w:rsidP="002574A4">
            <w:pPr>
              <w:pStyle w:val="Rodap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PROVA 44</w:t>
            </w:r>
            <w:r>
              <w:rPr>
                <w:rFonts w:ascii="Arial" w:hAnsi="Arial" w:cs="Arial"/>
                <w:sz w:val="16"/>
                <w:szCs w:val="16"/>
              </w:rPr>
              <w:t xml:space="preserve"> | PLNM-B1 - Oral |1.ª Fase | Informação de Prova |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50A29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C50A29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  <w:p w14:paraId="5539D091" w14:textId="77777777" w:rsidR="002574A4" w:rsidRDefault="00C07103" w:rsidP="002574A4">
        <w:pPr>
          <w:pStyle w:val="Rodap"/>
          <w:jc w:val="right"/>
        </w:pPr>
      </w:p>
    </w:sdtContent>
  </w:sdt>
  <w:p w14:paraId="51ADF665" w14:textId="77777777" w:rsidR="002574A4" w:rsidRDefault="002574A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50ED7" w14:textId="77777777" w:rsidR="002574A4" w:rsidRDefault="002574A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F458E" w14:textId="77777777" w:rsidR="00C07103" w:rsidRDefault="00C07103" w:rsidP="00F374E2">
      <w:pPr>
        <w:spacing w:after="0" w:line="240" w:lineRule="auto"/>
      </w:pPr>
      <w:r>
        <w:separator/>
      </w:r>
    </w:p>
  </w:footnote>
  <w:footnote w:type="continuationSeparator" w:id="0">
    <w:p w14:paraId="4B1BF2E5" w14:textId="77777777" w:rsidR="00C07103" w:rsidRDefault="00C07103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7D9A" w14:textId="77777777" w:rsidR="002574A4" w:rsidRDefault="002574A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8924B" w14:textId="77777777" w:rsidR="002574A4" w:rsidRDefault="002574A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C5FC" w14:textId="77777777" w:rsidR="002574A4" w:rsidRDefault="002574A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●"/>
      <w:lvlJc w:val="left"/>
      <w:pPr>
        <w:ind w:left="398" w:hanging="284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599" w:hanging="284"/>
      </w:pPr>
    </w:lvl>
    <w:lvl w:ilvl="2">
      <w:numFmt w:val="bullet"/>
      <w:lvlText w:val="•"/>
      <w:lvlJc w:val="left"/>
      <w:pPr>
        <w:ind w:left="798" w:hanging="284"/>
      </w:pPr>
    </w:lvl>
    <w:lvl w:ilvl="3">
      <w:numFmt w:val="bullet"/>
      <w:lvlText w:val="•"/>
      <w:lvlJc w:val="left"/>
      <w:pPr>
        <w:ind w:left="997" w:hanging="284"/>
      </w:pPr>
    </w:lvl>
    <w:lvl w:ilvl="4">
      <w:numFmt w:val="bullet"/>
      <w:lvlText w:val="•"/>
      <w:lvlJc w:val="left"/>
      <w:pPr>
        <w:ind w:left="1196" w:hanging="284"/>
      </w:pPr>
    </w:lvl>
    <w:lvl w:ilvl="5">
      <w:numFmt w:val="bullet"/>
      <w:lvlText w:val="•"/>
      <w:lvlJc w:val="left"/>
      <w:pPr>
        <w:ind w:left="1395" w:hanging="284"/>
      </w:pPr>
    </w:lvl>
    <w:lvl w:ilvl="6">
      <w:numFmt w:val="bullet"/>
      <w:lvlText w:val="•"/>
      <w:lvlJc w:val="left"/>
      <w:pPr>
        <w:ind w:left="1594" w:hanging="284"/>
      </w:pPr>
    </w:lvl>
    <w:lvl w:ilvl="7">
      <w:numFmt w:val="bullet"/>
      <w:lvlText w:val="•"/>
      <w:lvlJc w:val="left"/>
      <w:pPr>
        <w:ind w:left="1793" w:hanging="284"/>
      </w:pPr>
    </w:lvl>
    <w:lvl w:ilvl="8">
      <w:numFmt w:val="bullet"/>
      <w:lvlText w:val="•"/>
      <w:lvlJc w:val="left"/>
      <w:pPr>
        <w:ind w:left="1992" w:hanging="284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left="398" w:hanging="284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599" w:hanging="284"/>
      </w:pPr>
    </w:lvl>
    <w:lvl w:ilvl="2">
      <w:numFmt w:val="bullet"/>
      <w:lvlText w:val="•"/>
      <w:lvlJc w:val="left"/>
      <w:pPr>
        <w:ind w:left="798" w:hanging="284"/>
      </w:pPr>
    </w:lvl>
    <w:lvl w:ilvl="3">
      <w:numFmt w:val="bullet"/>
      <w:lvlText w:val="•"/>
      <w:lvlJc w:val="left"/>
      <w:pPr>
        <w:ind w:left="997" w:hanging="284"/>
      </w:pPr>
    </w:lvl>
    <w:lvl w:ilvl="4">
      <w:numFmt w:val="bullet"/>
      <w:lvlText w:val="•"/>
      <w:lvlJc w:val="left"/>
      <w:pPr>
        <w:ind w:left="1196" w:hanging="284"/>
      </w:pPr>
    </w:lvl>
    <w:lvl w:ilvl="5">
      <w:numFmt w:val="bullet"/>
      <w:lvlText w:val="•"/>
      <w:lvlJc w:val="left"/>
      <w:pPr>
        <w:ind w:left="1395" w:hanging="284"/>
      </w:pPr>
    </w:lvl>
    <w:lvl w:ilvl="6">
      <w:numFmt w:val="bullet"/>
      <w:lvlText w:val="•"/>
      <w:lvlJc w:val="left"/>
      <w:pPr>
        <w:ind w:left="1594" w:hanging="284"/>
      </w:pPr>
    </w:lvl>
    <w:lvl w:ilvl="7">
      <w:numFmt w:val="bullet"/>
      <w:lvlText w:val="•"/>
      <w:lvlJc w:val="left"/>
      <w:pPr>
        <w:ind w:left="1793" w:hanging="284"/>
      </w:pPr>
    </w:lvl>
    <w:lvl w:ilvl="8">
      <w:numFmt w:val="bullet"/>
      <w:lvlText w:val="•"/>
      <w:lvlJc w:val="left"/>
      <w:pPr>
        <w:ind w:left="1992" w:hanging="284"/>
      </w:pPr>
    </w:lvl>
  </w:abstractNum>
  <w:abstractNum w:abstractNumId="2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85FC4"/>
    <w:rsid w:val="000A1AAA"/>
    <w:rsid w:val="000A6701"/>
    <w:rsid w:val="000A76FA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574A4"/>
    <w:rsid w:val="002A0A59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642BA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1216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6F5781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B3DAC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1168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16D2E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07103"/>
    <w:rsid w:val="00C12735"/>
    <w:rsid w:val="00C13013"/>
    <w:rsid w:val="00C203A2"/>
    <w:rsid w:val="00C22CA3"/>
    <w:rsid w:val="00C50A29"/>
    <w:rsid w:val="00C530F3"/>
    <w:rsid w:val="00C56C89"/>
    <w:rsid w:val="00C6546C"/>
    <w:rsid w:val="00C66198"/>
    <w:rsid w:val="00C859EA"/>
    <w:rsid w:val="00C943DE"/>
    <w:rsid w:val="00CA712D"/>
    <w:rsid w:val="00CB0796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0D8F"/>
    <w:rsid w:val="00D92A50"/>
    <w:rsid w:val="00D94E9E"/>
    <w:rsid w:val="00DA3588"/>
    <w:rsid w:val="00DB581D"/>
    <w:rsid w:val="00DC2FA0"/>
    <w:rsid w:val="00DC378F"/>
    <w:rsid w:val="00DC3A7A"/>
    <w:rsid w:val="00DC5CB7"/>
    <w:rsid w:val="00DD50B7"/>
    <w:rsid w:val="00DD5AB9"/>
    <w:rsid w:val="00DD6E2E"/>
    <w:rsid w:val="00DE5049"/>
    <w:rsid w:val="00DF44B4"/>
    <w:rsid w:val="00E10C77"/>
    <w:rsid w:val="00E65098"/>
    <w:rsid w:val="00E7295E"/>
    <w:rsid w:val="00E952DF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9884A8AF-FF8F-4EC2-BEEA-2C64AC06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1CFA8-F13B-484B-B901-8A5853E5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alunox</dc:creator>
  <cp:keywords/>
  <dc:description/>
  <cp:lastModifiedBy>Diretor do Agrupamento de Escolas de Golegã Azinhaga e Pombalinho</cp:lastModifiedBy>
  <cp:revision>5</cp:revision>
  <cp:lastPrinted>2018-01-09T10:34:00Z</cp:lastPrinted>
  <dcterms:created xsi:type="dcterms:W3CDTF">2025-04-18T16:19:00Z</dcterms:created>
  <dcterms:modified xsi:type="dcterms:W3CDTF">2025-05-12T09:46:00Z</dcterms:modified>
</cp:coreProperties>
</file>