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3CA48327" w:rsidR="00F374E2" w:rsidRPr="003F2354" w:rsidRDefault="00D3502C" w:rsidP="00D350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E4851A1" wp14:editId="2A2D5587">
            <wp:extent cx="2857500" cy="632460"/>
            <wp:effectExtent l="0" t="0" r="0" b="0"/>
            <wp:docPr id="29" name="Imagem 1" descr="Uma imagem com texto, Tipo de letra, logótipo, Gráficos&#10;&#10;Os conteúdos gerados por IA poderão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m 1" descr="Uma imagem com texto, Tipo de letra, logótipo, Gráficos&#10;&#10;Os conteúdos gerados por IA poderão estar incorretos.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4EA834F5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</w:t>
      </w:r>
      <w:r w:rsidR="00CA59E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956746" w:rsidRPr="00CA59E0">
        <w:rPr>
          <w:rFonts w:ascii="Arial" w:hAnsi="Arial" w:cs="Arial"/>
          <w:b/>
          <w:sz w:val="24"/>
          <w:szCs w:val="24"/>
        </w:rPr>
        <w:t>Matemática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1BD0977A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6F7DAD">
        <w:rPr>
          <w:rFonts w:ascii="Arial" w:hAnsi="Arial" w:cs="Arial"/>
          <w:sz w:val="24"/>
          <w:szCs w:val="24"/>
        </w:rPr>
        <w:t>62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7A0362DD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956746" w:rsidRPr="00956746">
        <w:rPr>
          <w:rFonts w:ascii="Arial" w:hAnsi="Arial" w:cs="Arial"/>
          <w:bCs/>
          <w:sz w:val="24"/>
          <w:szCs w:val="24"/>
        </w:rPr>
        <w:t>6º ano – 2º Ciclo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 w:rsidRPr="00CA59E0">
        <w:rPr>
          <w:rFonts w:ascii="Arial" w:hAnsi="Arial" w:cs="Arial"/>
          <w:sz w:val="24"/>
          <w:szCs w:val="24"/>
        </w:rPr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AF3383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8"/>
          <w:szCs w:val="8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C1FFF60" w14:textId="2047298A" w:rsidR="00D3585A" w:rsidRPr="00160547" w:rsidRDefault="00160547" w:rsidP="001605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62AB">
        <w:rPr>
          <w:rFonts w:ascii="Arial" w:hAnsi="Arial" w:cs="Arial"/>
          <w:sz w:val="24"/>
          <w:szCs w:val="24"/>
        </w:rPr>
        <w:t>A prova</w:t>
      </w:r>
      <w:r w:rsidR="00B173B5">
        <w:rPr>
          <w:rFonts w:ascii="Arial" w:hAnsi="Arial" w:cs="Arial"/>
          <w:sz w:val="24"/>
          <w:szCs w:val="24"/>
        </w:rPr>
        <w:t xml:space="preserve"> de equivalência à frequência</w:t>
      </w:r>
      <w:r w:rsidRPr="00ED62AB">
        <w:rPr>
          <w:rFonts w:ascii="Arial" w:hAnsi="Arial" w:cs="Arial"/>
          <w:sz w:val="24"/>
          <w:szCs w:val="24"/>
        </w:rPr>
        <w:t xml:space="preserve"> tem por referência as Aprendizagens Essenciais de Matemática do 2.º Ciclo do Ensino Básico (em vigor de acordo com o previsto no artigo 38.º do Decreto-Lei n.º 55/2018, de 6 de julho) e o Perfil dos Alunos à Saída da Escolaridade Obrigatória (homologado pelo Despacho n.º 6478/2017, 26 de julho) e permite avaliar a aprendizagem passível de avaliação numa prova escrita de duração limitada.</w:t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C110E67" w14:textId="4EC2A16A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>A prova é constituída por dois cadernos (Caderno 1 e Caderno 2), sendo permitido o uso de calculadora</w:t>
      </w:r>
      <w:r w:rsidR="00911A87">
        <w:rPr>
          <w:rFonts w:ascii="Arial" w:eastAsia="Calibri" w:hAnsi="Arial" w:cs="Arial"/>
          <w:sz w:val="24"/>
          <w:szCs w:val="24"/>
          <w:lang w:val="pt-PT" w:eastAsia="pt-PT" w:bidi="pt-PT"/>
        </w:rPr>
        <w:t>,</w:t>
      </w: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 xml:space="preserve"> apenas no Caderno 1</w:t>
      </w:r>
      <w:r w:rsidR="00911A87">
        <w:rPr>
          <w:rFonts w:ascii="Arial" w:eastAsia="Calibri" w:hAnsi="Arial" w:cs="Arial"/>
          <w:sz w:val="24"/>
          <w:szCs w:val="24"/>
          <w:lang w:val="pt-PT" w:eastAsia="pt-PT" w:bidi="pt-PT"/>
        </w:rPr>
        <w:t>.</w:t>
      </w:r>
    </w:p>
    <w:p w14:paraId="3562706B" w14:textId="54C387A6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>As respostas são registadas no enunciado da prova</w:t>
      </w:r>
      <w:r w:rsidR="00911A87">
        <w:rPr>
          <w:rFonts w:ascii="Arial" w:eastAsia="Calibri" w:hAnsi="Arial" w:cs="Arial"/>
          <w:sz w:val="24"/>
          <w:szCs w:val="24"/>
          <w:lang w:val="pt-PT" w:eastAsia="pt-PT" w:bidi="pt-PT"/>
        </w:rPr>
        <w:t>.</w:t>
      </w:r>
    </w:p>
    <w:p w14:paraId="1C7F7B09" w14:textId="77777777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CA59E0">
        <w:rPr>
          <w:rFonts w:ascii="Arial" w:hAnsi="Arial" w:cs="Arial"/>
          <w:sz w:val="24"/>
          <w:szCs w:val="24"/>
          <w:lang w:val="pt-PT"/>
        </w:rPr>
        <w:t>A prova inclui itens de seleção (por exemplo, escolha múltipla) e itens de construção (por exemplo, resposta restrita).</w:t>
      </w:r>
    </w:p>
    <w:p w14:paraId="619FCAA7" w14:textId="77777777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>Os itens podem ter como suporte um ou mais documentos, como, por exemplo, textos, tabelas, figuras e gráficos.</w:t>
      </w:r>
    </w:p>
    <w:p w14:paraId="4A2E6653" w14:textId="6C37BB40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CA59E0">
        <w:rPr>
          <w:rFonts w:ascii="Arial" w:hAnsi="Arial" w:cs="Arial"/>
          <w:sz w:val="24"/>
          <w:szCs w:val="24"/>
          <w:lang w:val="pt-PT"/>
        </w:rPr>
        <w:t>A prova pode mobilizar aprendizagens de anos de escolaridade anteriores</w:t>
      </w:r>
      <w:r w:rsidR="00911A87" w:rsidRPr="00CA59E0">
        <w:rPr>
          <w:rFonts w:ascii="Arial" w:hAnsi="Arial" w:cs="Arial"/>
          <w:sz w:val="24"/>
          <w:szCs w:val="24"/>
          <w:lang w:val="pt-PT"/>
        </w:rPr>
        <w:t>.</w:t>
      </w:r>
    </w:p>
    <w:p w14:paraId="71184914" w14:textId="77777777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CA59E0">
        <w:rPr>
          <w:rFonts w:ascii="Arial" w:hAnsi="Arial" w:cs="Arial"/>
          <w:sz w:val="24"/>
          <w:szCs w:val="24"/>
          <w:lang w:val="pt-PT"/>
        </w:rPr>
        <w:t>A sequência dos itens pode não corresponder à sequência dos temas ou dos respetivos conteúdos nos documentos curriculares</w:t>
      </w: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>.</w:t>
      </w:r>
    </w:p>
    <w:p w14:paraId="4BB876AE" w14:textId="5CD380E5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CA59E0">
        <w:rPr>
          <w:rFonts w:ascii="Arial" w:hAnsi="Arial" w:cs="Arial"/>
          <w:sz w:val="24"/>
          <w:szCs w:val="24"/>
          <w:lang w:val="pt-PT"/>
        </w:rPr>
        <w:t>As respostas aos itens podem requerer a mobilização articulada de aprendizagens relativas a mais do que um dos temas das Aprendizagens Essenciais.</w:t>
      </w:r>
    </w:p>
    <w:p w14:paraId="7EADD922" w14:textId="77777777" w:rsidR="00025E0D" w:rsidRPr="00025E0D" w:rsidRDefault="00025E0D" w:rsidP="00025E0D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 xml:space="preserve">A prova é cotada para 100 pontos. </w:t>
      </w:r>
    </w:p>
    <w:p w14:paraId="569A56AD" w14:textId="70DE36E0" w:rsidR="00025E0D" w:rsidRPr="00AF3383" w:rsidRDefault="00025E0D" w:rsidP="00AF3383">
      <w:pPr>
        <w:pStyle w:val="SemEspaamento"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  <w:sz w:val="24"/>
          <w:szCs w:val="24"/>
          <w:lang w:val="pt-PT" w:eastAsia="pt-PT" w:bidi="pt-PT"/>
        </w:rPr>
      </w:pPr>
      <w:r w:rsidRPr="00025E0D">
        <w:rPr>
          <w:rFonts w:ascii="Arial" w:eastAsia="Calibri" w:hAnsi="Arial" w:cs="Arial"/>
          <w:sz w:val="24"/>
          <w:szCs w:val="24"/>
          <w:lang w:val="pt-PT" w:eastAsia="pt-PT" w:bidi="pt-PT"/>
        </w:rPr>
        <w:t>A distribuição da cotação pelos domínios apresenta-se no Quadro 1:</w:t>
      </w:r>
    </w:p>
    <w:p w14:paraId="79FC00CA" w14:textId="77777777" w:rsidR="00025E0D" w:rsidRPr="00025E0D" w:rsidRDefault="00025E0D" w:rsidP="00025E0D">
      <w:pPr>
        <w:widowControl w:val="0"/>
        <w:autoSpaceDE w:val="0"/>
        <w:autoSpaceDN w:val="0"/>
        <w:spacing w:before="77"/>
        <w:rPr>
          <w:rFonts w:ascii="Arial" w:eastAsia="Arial" w:hAnsi="Arial" w:cs="Arial"/>
          <w:b/>
          <w:sz w:val="24"/>
          <w:szCs w:val="24"/>
          <w:lang w:bidi="pt-PT"/>
        </w:rPr>
      </w:pPr>
      <w:r w:rsidRPr="00025E0D">
        <w:rPr>
          <w:rFonts w:ascii="Arial" w:eastAsia="Arial" w:hAnsi="Arial" w:cs="Arial"/>
          <w:b/>
          <w:sz w:val="24"/>
          <w:szCs w:val="24"/>
          <w:lang w:bidi="pt-PT"/>
        </w:rPr>
        <w:lastRenderedPageBreak/>
        <w:t>Quadro 1 – Distribuição da cotação</w:t>
      </w:r>
    </w:p>
    <w:tbl>
      <w:tblPr>
        <w:tblStyle w:val="TableNormal1"/>
        <w:tblpPr w:leftFromText="141" w:rightFromText="141" w:vertAnchor="text" w:horzAnchor="margin" w:tblpXSpec="center" w:tblpY="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2693"/>
      </w:tblGrid>
      <w:tr w:rsidR="00025E0D" w:rsidRPr="00025E0D" w14:paraId="0ED806FB" w14:textId="77777777" w:rsidTr="00EB43D4">
        <w:trPr>
          <w:trHeight w:val="561"/>
        </w:trPr>
        <w:tc>
          <w:tcPr>
            <w:tcW w:w="4652" w:type="dxa"/>
          </w:tcPr>
          <w:p w14:paraId="53B72C55" w14:textId="77777777" w:rsidR="00025E0D" w:rsidRPr="00025E0D" w:rsidRDefault="00025E0D" w:rsidP="00EB43D4">
            <w:pPr>
              <w:spacing w:before="137"/>
              <w:ind w:right="2726"/>
              <w:jc w:val="right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Domínios</w:t>
            </w:r>
          </w:p>
        </w:tc>
        <w:tc>
          <w:tcPr>
            <w:tcW w:w="2693" w:type="dxa"/>
          </w:tcPr>
          <w:p w14:paraId="352CA8E6" w14:textId="77777777" w:rsidR="00025E0D" w:rsidRPr="00025E0D" w:rsidRDefault="00025E0D" w:rsidP="00EB43D4">
            <w:pPr>
              <w:spacing w:line="272" w:lineRule="exact"/>
              <w:ind w:left="519" w:right="506"/>
              <w:jc w:val="center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Cotação</w:t>
            </w:r>
          </w:p>
          <w:p w14:paraId="0D58483D" w14:textId="77777777" w:rsidR="00025E0D" w:rsidRPr="00025E0D" w:rsidRDefault="00025E0D" w:rsidP="00EB43D4">
            <w:pPr>
              <w:spacing w:before="2" w:line="267" w:lineRule="exact"/>
              <w:ind w:left="522" w:right="506"/>
              <w:jc w:val="center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(em pontos)</w:t>
            </w:r>
          </w:p>
        </w:tc>
      </w:tr>
      <w:tr w:rsidR="00025E0D" w:rsidRPr="00025E0D" w14:paraId="7AAC45A7" w14:textId="77777777" w:rsidTr="00EB43D4">
        <w:trPr>
          <w:trHeight w:val="296"/>
        </w:trPr>
        <w:tc>
          <w:tcPr>
            <w:tcW w:w="4652" w:type="dxa"/>
          </w:tcPr>
          <w:p w14:paraId="10909537" w14:textId="77777777" w:rsidR="00025E0D" w:rsidRPr="00025E0D" w:rsidRDefault="00025E0D" w:rsidP="00EB43D4">
            <w:pPr>
              <w:spacing w:before="10"/>
              <w:ind w:left="107"/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  <w:t>Números e Operações</w:t>
            </w:r>
          </w:p>
        </w:tc>
        <w:tc>
          <w:tcPr>
            <w:tcW w:w="2693" w:type="dxa"/>
          </w:tcPr>
          <w:p w14:paraId="15B92424" w14:textId="77777777" w:rsidR="00025E0D" w:rsidRPr="00025E0D" w:rsidRDefault="00025E0D" w:rsidP="00EB43D4">
            <w:pPr>
              <w:spacing w:before="12"/>
              <w:ind w:left="518" w:right="506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20 a 35</w:t>
            </w:r>
          </w:p>
        </w:tc>
      </w:tr>
      <w:tr w:rsidR="00025E0D" w:rsidRPr="00025E0D" w14:paraId="7042DE2B" w14:textId="77777777" w:rsidTr="00EB43D4">
        <w:trPr>
          <w:trHeight w:val="271"/>
        </w:trPr>
        <w:tc>
          <w:tcPr>
            <w:tcW w:w="4652" w:type="dxa"/>
          </w:tcPr>
          <w:p w14:paraId="3DF909EF" w14:textId="77777777" w:rsidR="00025E0D" w:rsidRPr="00025E0D" w:rsidRDefault="00025E0D" w:rsidP="00EB43D4">
            <w:pPr>
              <w:spacing w:before="10"/>
              <w:ind w:left="107"/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  <w:t>Geometria e Medida</w:t>
            </w:r>
          </w:p>
        </w:tc>
        <w:tc>
          <w:tcPr>
            <w:tcW w:w="2693" w:type="dxa"/>
          </w:tcPr>
          <w:p w14:paraId="15FEEFD1" w14:textId="77777777" w:rsidR="00025E0D" w:rsidRPr="00025E0D" w:rsidRDefault="00025E0D" w:rsidP="00EB43D4">
            <w:pPr>
              <w:spacing w:before="12"/>
              <w:ind w:left="518" w:right="506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20 a 35</w:t>
            </w:r>
          </w:p>
        </w:tc>
      </w:tr>
      <w:tr w:rsidR="00025E0D" w:rsidRPr="00025E0D" w14:paraId="6F67ED18" w14:textId="77777777" w:rsidTr="00EB43D4">
        <w:trPr>
          <w:trHeight w:val="275"/>
        </w:trPr>
        <w:tc>
          <w:tcPr>
            <w:tcW w:w="4652" w:type="dxa"/>
          </w:tcPr>
          <w:p w14:paraId="50520F22" w14:textId="77777777" w:rsidR="00025E0D" w:rsidRPr="00025E0D" w:rsidRDefault="00025E0D" w:rsidP="00EB43D4">
            <w:pPr>
              <w:spacing w:before="10"/>
              <w:ind w:left="107"/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  <w:t>Álgebra</w:t>
            </w:r>
          </w:p>
        </w:tc>
        <w:tc>
          <w:tcPr>
            <w:tcW w:w="2693" w:type="dxa"/>
          </w:tcPr>
          <w:p w14:paraId="771B5A66" w14:textId="77777777" w:rsidR="00025E0D" w:rsidRPr="00025E0D" w:rsidRDefault="00025E0D" w:rsidP="00EB43D4">
            <w:pPr>
              <w:spacing w:before="12"/>
              <w:ind w:left="518" w:right="506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15 a 30</w:t>
            </w:r>
          </w:p>
        </w:tc>
      </w:tr>
      <w:tr w:rsidR="00025E0D" w:rsidRPr="00025E0D" w14:paraId="5C1F3138" w14:textId="77777777" w:rsidTr="00EB43D4">
        <w:trPr>
          <w:trHeight w:val="279"/>
        </w:trPr>
        <w:tc>
          <w:tcPr>
            <w:tcW w:w="4652" w:type="dxa"/>
          </w:tcPr>
          <w:p w14:paraId="00FF9D3F" w14:textId="77777777" w:rsidR="00025E0D" w:rsidRPr="00025E0D" w:rsidRDefault="00025E0D" w:rsidP="00EB43D4">
            <w:pPr>
              <w:spacing w:before="29"/>
              <w:ind w:left="107"/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iCs/>
                <w:sz w:val="24"/>
                <w:szCs w:val="24"/>
                <w:lang w:val="pt-PT" w:bidi="pt-PT"/>
              </w:rPr>
              <w:t>Organização e Tratamento de Dados</w:t>
            </w:r>
          </w:p>
        </w:tc>
        <w:tc>
          <w:tcPr>
            <w:tcW w:w="2693" w:type="dxa"/>
          </w:tcPr>
          <w:p w14:paraId="6940202C" w14:textId="77777777" w:rsidR="00025E0D" w:rsidRPr="00025E0D" w:rsidRDefault="00025E0D" w:rsidP="00EB43D4">
            <w:pPr>
              <w:spacing w:before="31"/>
              <w:ind w:left="518" w:right="506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15 a 30</w:t>
            </w:r>
          </w:p>
        </w:tc>
      </w:tr>
    </w:tbl>
    <w:p w14:paraId="33B0129A" w14:textId="77777777" w:rsidR="00025E0D" w:rsidRPr="00025E0D" w:rsidRDefault="00025E0D" w:rsidP="00025E0D">
      <w:pPr>
        <w:widowControl w:val="0"/>
        <w:autoSpaceDE w:val="0"/>
        <w:autoSpaceDN w:val="0"/>
        <w:spacing w:before="6"/>
        <w:rPr>
          <w:rFonts w:ascii="Arial" w:eastAsia="Arial" w:hAnsi="Arial" w:cs="Arial"/>
          <w:b/>
          <w:sz w:val="24"/>
          <w:szCs w:val="24"/>
          <w:lang w:bidi="pt-PT"/>
        </w:rPr>
      </w:pPr>
    </w:p>
    <w:p w14:paraId="04C66EF2" w14:textId="77777777" w:rsidR="00025E0D" w:rsidRPr="00025E0D" w:rsidRDefault="00025E0D" w:rsidP="00025E0D">
      <w:pPr>
        <w:widowControl w:val="0"/>
        <w:autoSpaceDE w:val="0"/>
        <w:autoSpaceDN w:val="0"/>
        <w:rPr>
          <w:rFonts w:ascii="Arial" w:eastAsia="Arial" w:hAnsi="Arial" w:cs="Arial"/>
          <w:b/>
          <w:sz w:val="24"/>
          <w:szCs w:val="24"/>
          <w:lang w:bidi="pt-PT"/>
        </w:rPr>
      </w:pPr>
    </w:p>
    <w:p w14:paraId="4B9AFAF4" w14:textId="77777777" w:rsidR="00025E0D" w:rsidRPr="00025E0D" w:rsidRDefault="00025E0D" w:rsidP="00025E0D">
      <w:pPr>
        <w:widowControl w:val="0"/>
        <w:tabs>
          <w:tab w:val="left" w:pos="697"/>
        </w:tabs>
        <w:autoSpaceDE w:val="0"/>
        <w:autoSpaceDN w:val="0"/>
        <w:spacing w:before="156"/>
        <w:rPr>
          <w:rFonts w:ascii="Arial" w:eastAsia="Calibri" w:hAnsi="Arial" w:cs="Arial"/>
          <w:sz w:val="24"/>
          <w:szCs w:val="24"/>
          <w:lang w:bidi="pt-PT"/>
        </w:rPr>
      </w:pPr>
    </w:p>
    <w:p w14:paraId="080AB342" w14:textId="77777777" w:rsidR="00025E0D" w:rsidRPr="00025E0D" w:rsidRDefault="00025E0D" w:rsidP="00025E0D">
      <w:pPr>
        <w:widowControl w:val="0"/>
        <w:tabs>
          <w:tab w:val="left" w:pos="697"/>
        </w:tabs>
        <w:autoSpaceDE w:val="0"/>
        <w:autoSpaceDN w:val="0"/>
        <w:spacing w:before="156"/>
        <w:rPr>
          <w:rFonts w:ascii="Arial" w:eastAsia="Calibri" w:hAnsi="Arial" w:cs="Arial"/>
          <w:sz w:val="24"/>
          <w:szCs w:val="24"/>
          <w:lang w:bidi="pt-PT"/>
        </w:rPr>
      </w:pPr>
    </w:p>
    <w:p w14:paraId="1D8B9F21" w14:textId="77777777" w:rsidR="00025E0D" w:rsidRPr="001626C1" w:rsidRDefault="00025E0D" w:rsidP="00025E0D">
      <w:pPr>
        <w:widowControl w:val="0"/>
        <w:tabs>
          <w:tab w:val="left" w:pos="697"/>
        </w:tabs>
        <w:autoSpaceDE w:val="0"/>
        <w:autoSpaceDN w:val="0"/>
        <w:spacing w:before="156"/>
        <w:rPr>
          <w:rFonts w:ascii="Arial" w:eastAsia="Calibri" w:hAnsi="Arial" w:cs="Arial"/>
          <w:sz w:val="6"/>
          <w:szCs w:val="6"/>
          <w:lang w:bidi="pt-PT"/>
        </w:rPr>
      </w:pPr>
    </w:p>
    <w:p w14:paraId="106478A7" w14:textId="77777777" w:rsidR="00025E0D" w:rsidRPr="00025E0D" w:rsidRDefault="00025E0D" w:rsidP="00025E0D">
      <w:pPr>
        <w:widowControl w:val="0"/>
        <w:tabs>
          <w:tab w:val="left" w:pos="697"/>
        </w:tabs>
        <w:autoSpaceDE w:val="0"/>
        <w:autoSpaceDN w:val="0"/>
        <w:spacing w:before="156"/>
        <w:rPr>
          <w:rFonts w:ascii="Arial" w:eastAsia="Calibri" w:hAnsi="Arial" w:cs="Arial"/>
          <w:sz w:val="24"/>
          <w:szCs w:val="24"/>
          <w:lang w:bidi="pt-PT"/>
        </w:rPr>
      </w:pPr>
      <w:r w:rsidRPr="00025E0D">
        <w:rPr>
          <w:rFonts w:ascii="Arial" w:eastAsia="Calibri" w:hAnsi="Arial" w:cs="Arial"/>
          <w:sz w:val="24"/>
          <w:szCs w:val="24"/>
          <w:lang w:bidi="pt-PT"/>
        </w:rPr>
        <w:t>A tipologia de itens, o número de itens e a cotação por item apresentam-se no Quadro 2.</w:t>
      </w:r>
    </w:p>
    <w:p w14:paraId="797552F7" w14:textId="77777777" w:rsidR="00025E0D" w:rsidRPr="00025E0D" w:rsidRDefault="00025E0D" w:rsidP="00025E0D">
      <w:pPr>
        <w:widowControl w:val="0"/>
        <w:autoSpaceDE w:val="0"/>
        <w:autoSpaceDN w:val="0"/>
        <w:spacing w:before="235" w:after="6"/>
        <w:rPr>
          <w:rFonts w:ascii="Arial" w:eastAsia="Arial" w:hAnsi="Arial" w:cs="Arial"/>
          <w:b/>
          <w:sz w:val="24"/>
          <w:szCs w:val="24"/>
          <w:lang w:bidi="pt-PT"/>
        </w:rPr>
      </w:pPr>
      <w:r w:rsidRPr="00025E0D">
        <w:rPr>
          <w:rFonts w:ascii="Arial" w:eastAsia="Arial" w:hAnsi="Arial" w:cs="Arial"/>
          <w:b/>
          <w:sz w:val="24"/>
          <w:szCs w:val="24"/>
          <w:lang w:bidi="pt-PT"/>
        </w:rPr>
        <w:t>Quadro 2 – Tipologia, número de itens e cotação</w:t>
      </w:r>
    </w:p>
    <w:p w14:paraId="24FCC5B1" w14:textId="77777777" w:rsidR="00025E0D" w:rsidRPr="00683FAD" w:rsidRDefault="00025E0D" w:rsidP="00025E0D">
      <w:pPr>
        <w:widowControl w:val="0"/>
        <w:autoSpaceDE w:val="0"/>
        <w:autoSpaceDN w:val="0"/>
        <w:spacing w:before="235" w:after="6"/>
        <w:rPr>
          <w:rFonts w:ascii="Arial" w:eastAsia="Arial" w:hAnsi="Arial" w:cs="Arial"/>
          <w:b/>
          <w:sz w:val="8"/>
          <w:szCs w:val="8"/>
          <w:lang w:bidi="pt-PT"/>
        </w:rPr>
      </w:pPr>
    </w:p>
    <w:tbl>
      <w:tblPr>
        <w:tblStyle w:val="TableNormal1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118"/>
        <w:gridCol w:w="2268"/>
        <w:gridCol w:w="2268"/>
      </w:tblGrid>
      <w:tr w:rsidR="00025E0D" w:rsidRPr="00025E0D" w14:paraId="74C27064" w14:textId="77777777" w:rsidTr="00683FAD">
        <w:trPr>
          <w:trHeight w:val="635"/>
        </w:trPr>
        <w:tc>
          <w:tcPr>
            <w:tcW w:w="5245" w:type="dxa"/>
            <w:gridSpan w:val="2"/>
            <w:vAlign w:val="center"/>
          </w:tcPr>
          <w:p w14:paraId="1038E9CD" w14:textId="77777777" w:rsidR="00025E0D" w:rsidRPr="00025E0D" w:rsidRDefault="00025E0D" w:rsidP="00EB43D4">
            <w:pPr>
              <w:spacing w:before="7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</w:p>
          <w:p w14:paraId="726E106C" w14:textId="77777777" w:rsidR="00025E0D" w:rsidRPr="00025E0D" w:rsidRDefault="00025E0D" w:rsidP="00EB43D4">
            <w:pPr>
              <w:ind w:left="1442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Tipologia de itens</w:t>
            </w:r>
          </w:p>
        </w:tc>
        <w:tc>
          <w:tcPr>
            <w:tcW w:w="2268" w:type="dxa"/>
            <w:vAlign w:val="center"/>
          </w:tcPr>
          <w:p w14:paraId="0378ECDC" w14:textId="77777777" w:rsidR="00025E0D" w:rsidRPr="00025E0D" w:rsidRDefault="00025E0D" w:rsidP="00EB43D4">
            <w:pPr>
              <w:spacing w:before="135"/>
              <w:ind w:left="502" w:right="123" w:hanging="349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Número de itens</w:t>
            </w:r>
          </w:p>
        </w:tc>
        <w:tc>
          <w:tcPr>
            <w:tcW w:w="2268" w:type="dxa"/>
            <w:vAlign w:val="center"/>
          </w:tcPr>
          <w:p w14:paraId="51235D82" w14:textId="77777777" w:rsidR="00025E0D" w:rsidRPr="00025E0D" w:rsidRDefault="00025E0D" w:rsidP="00EB43D4">
            <w:pPr>
              <w:ind w:left="840" w:right="358" w:hanging="454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Cotação por item</w:t>
            </w:r>
          </w:p>
          <w:p w14:paraId="54C716CC" w14:textId="77777777" w:rsidR="00025E0D" w:rsidRPr="00025E0D" w:rsidRDefault="00025E0D" w:rsidP="00EB43D4">
            <w:pPr>
              <w:spacing w:line="260" w:lineRule="exact"/>
              <w:ind w:left="401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(em pontos)</w:t>
            </w:r>
          </w:p>
        </w:tc>
      </w:tr>
      <w:tr w:rsidR="00025E0D" w:rsidRPr="00025E0D" w14:paraId="137A4F09" w14:textId="77777777" w:rsidTr="00683FAD">
        <w:trPr>
          <w:trHeight w:val="1074"/>
        </w:trPr>
        <w:tc>
          <w:tcPr>
            <w:tcW w:w="2127" w:type="dxa"/>
          </w:tcPr>
          <w:p w14:paraId="625E95D3" w14:textId="77777777" w:rsidR="00025E0D" w:rsidRPr="00025E0D" w:rsidRDefault="00025E0D" w:rsidP="00EB43D4">
            <w:pPr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</w:p>
          <w:p w14:paraId="61A6B643" w14:textId="77777777" w:rsidR="00025E0D" w:rsidRPr="00025E0D" w:rsidRDefault="00025E0D" w:rsidP="00EB43D4">
            <w:pPr>
              <w:spacing w:before="150"/>
              <w:ind w:left="107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ITENS DE SELEÇÃO</w:t>
            </w:r>
          </w:p>
        </w:tc>
        <w:tc>
          <w:tcPr>
            <w:tcW w:w="3118" w:type="dxa"/>
            <w:vAlign w:val="center"/>
          </w:tcPr>
          <w:p w14:paraId="0C67296C" w14:textId="77777777" w:rsidR="00683FAD" w:rsidRDefault="00025E0D" w:rsidP="00683FAD">
            <w:pPr>
              <w:spacing w:before="2" w:line="252" w:lineRule="auto"/>
              <w:ind w:left="107" w:right="450"/>
              <w:rPr>
                <w:rFonts w:ascii="Arial" w:eastAsia="Trebuchet MS" w:hAnsi="Arial" w:cs="Arial"/>
                <w:w w:val="90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Escolha múltipla</w:t>
            </w:r>
          </w:p>
          <w:p w14:paraId="53AB16C9" w14:textId="1D0964A7" w:rsidR="00025E0D" w:rsidRPr="00025E0D" w:rsidRDefault="00025E0D" w:rsidP="00683FAD">
            <w:pPr>
              <w:spacing w:before="2" w:line="252" w:lineRule="auto"/>
              <w:ind w:left="107" w:right="450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Associação</w:t>
            </w:r>
          </w:p>
          <w:p w14:paraId="6595ECD1" w14:textId="6CACC409" w:rsidR="00025E0D" w:rsidRPr="00025E0D" w:rsidRDefault="00683FAD" w:rsidP="00683FAD">
            <w:pPr>
              <w:spacing w:before="2" w:line="252" w:lineRule="auto"/>
              <w:ind w:right="450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 xml:space="preserve"> </w:t>
            </w:r>
            <w:r w:rsidR="00025E0D"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Ordenação</w:t>
            </w:r>
          </w:p>
          <w:p w14:paraId="43AAF8EC" w14:textId="3AE98920" w:rsidR="00025E0D" w:rsidRPr="00025E0D" w:rsidRDefault="00683FAD" w:rsidP="00683FAD">
            <w:pPr>
              <w:spacing w:line="248" w:lineRule="exact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 xml:space="preserve"> </w:t>
            </w:r>
            <w:r w:rsidR="00025E0D"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Completamento</w:t>
            </w:r>
          </w:p>
        </w:tc>
        <w:tc>
          <w:tcPr>
            <w:tcW w:w="2268" w:type="dxa"/>
            <w:vAlign w:val="center"/>
          </w:tcPr>
          <w:p w14:paraId="0858F2BB" w14:textId="77777777" w:rsidR="00025E0D" w:rsidRPr="00025E0D" w:rsidRDefault="00025E0D" w:rsidP="00683FAD">
            <w:pPr>
              <w:spacing w:before="150"/>
              <w:ind w:right="393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13 a 21</w:t>
            </w:r>
          </w:p>
        </w:tc>
        <w:tc>
          <w:tcPr>
            <w:tcW w:w="2268" w:type="dxa"/>
            <w:vAlign w:val="center"/>
          </w:tcPr>
          <w:p w14:paraId="4A7C0937" w14:textId="27C50D94" w:rsidR="00025E0D" w:rsidRPr="00025E0D" w:rsidRDefault="00025E0D" w:rsidP="00683FAD">
            <w:pPr>
              <w:spacing w:before="150"/>
              <w:ind w:right="817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4 a 6</w:t>
            </w:r>
          </w:p>
        </w:tc>
      </w:tr>
      <w:tr w:rsidR="00025E0D" w:rsidRPr="00025E0D" w14:paraId="0DB6B9D8" w14:textId="77777777" w:rsidTr="00683FAD">
        <w:trPr>
          <w:trHeight w:val="806"/>
        </w:trPr>
        <w:tc>
          <w:tcPr>
            <w:tcW w:w="2127" w:type="dxa"/>
          </w:tcPr>
          <w:p w14:paraId="5636CDC1" w14:textId="77777777" w:rsidR="00025E0D" w:rsidRPr="00025E0D" w:rsidRDefault="00025E0D" w:rsidP="00EB43D4">
            <w:pPr>
              <w:spacing w:before="3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</w:p>
          <w:p w14:paraId="0F805BE1" w14:textId="77777777" w:rsidR="00025E0D" w:rsidRPr="00025E0D" w:rsidRDefault="00025E0D" w:rsidP="00EB43D4">
            <w:pPr>
              <w:spacing w:before="1"/>
              <w:ind w:left="107"/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b/>
                <w:sz w:val="24"/>
                <w:szCs w:val="24"/>
                <w:lang w:val="pt-PT" w:bidi="pt-PT"/>
              </w:rPr>
              <w:t>ITENS DE CONSTRUÇÃO</w:t>
            </w:r>
          </w:p>
        </w:tc>
        <w:tc>
          <w:tcPr>
            <w:tcW w:w="3118" w:type="dxa"/>
            <w:vAlign w:val="center"/>
          </w:tcPr>
          <w:p w14:paraId="4A517664" w14:textId="72B2F791" w:rsidR="00025E0D" w:rsidRPr="00025E0D" w:rsidRDefault="00683FAD" w:rsidP="00683FAD">
            <w:pPr>
              <w:spacing w:line="252" w:lineRule="auto"/>
              <w:ind w:right="456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>
              <w:rPr>
                <w:rFonts w:ascii="Arial" w:eastAsia="Trebuchet MS" w:hAnsi="Arial" w:cs="Arial"/>
                <w:w w:val="90"/>
                <w:sz w:val="24"/>
                <w:szCs w:val="24"/>
                <w:lang w:val="pt-PT" w:bidi="pt-PT"/>
              </w:rPr>
              <w:t xml:space="preserve"> </w:t>
            </w:r>
            <w:r w:rsidR="00025E0D" w:rsidRPr="00025E0D">
              <w:rPr>
                <w:rFonts w:ascii="Arial" w:eastAsia="Trebuchet MS" w:hAnsi="Arial" w:cs="Arial"/>
                <w:w w:val="90"/>
                <w:sz w:val="24"/>
                <w:szCs w:val="24"/>
                <w:lang w:val="pt-PT" w:bidi="pt-PT"/>
              </w:rPr>
              <w:t>C</w:t>
            </w:r>
            <w:r w:rsidR="00025E0D"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 xml:space="preserve">ompletamento   </w:t>
            </w:r>
            <w:r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 xml:space="preserve">         </w:t>
            </w:r>
            <w:r w:rsidR="00025E0D"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Resposta curta</w:t>
            </w:r>
          </w:p>
          <w:p w14:paraId="3237C840" w14:textId="70FAA66F" w:rsidR="00025E0D" w:rsidRPr="00025E0D" w:rsidRDefault="00025E0D" w:rsidP="00683FAD">
            <w:pPr>
              <w:spacing w:line="249" w:lineRule="exact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Resposta restrita</w:t>
            </w:r>
          </w:p>
          <w:p w14:paraId="210A04A3" w14:textId="77777777" w:rsidR="00025E0D" w:rsidRPr="00025E0D" w:rsidRDefault="00025E0D" w:rsidP="00EB43D4">
            <w:pPr>
              <w:spacing w:line="249" w:lineRule="exact"/>
              <w:ind w:left="107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</w:p>
        </w:tc>
        <w:tc>
          <w:tcPr>
            <w:tcW w:w="2268" w:type="dxa"/>
            <w:vAlign w:val="center"/>
          </w:tcPr>
          <w:p w14:paraId="4D5A4EC8" w14:textId="24AB332F" w:rsidR="00025E0D" w:rsidRPr="00025E0D" w:rsidRDefault="00025E0D" w:rsidP="00683FAD">
            <w:pPr>
              <w:spacing w:before="1"/>
              <w:ind w:right="262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5 a 8</w:t>
            </w:r>
          </w:p>
        </w:tc>
        <w:tc>
          <w:tcPr>
            <w:tcW w:w="2268" w:type="dxa"/>
            <w:vAlign w:val="center"/>
          </w:tcPr>
          <w:p w14:paraId="6E855FBD" w14:textId="0F0A2513" w:rsidR="00025E0D" w:rsidRPr="00025E0D" w:rsidRDefault="00025E0D" w:rsidP="00683FAD">
            <w:pPr>
              <w:spacing w:before="1"/>
              <w:ind w:right="592"/>
              <w:jc w:val="center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025E0D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4 a 8</w:t>
            </w:r>
          </w:p>
        </w:tc>
      </w:tr>
    </w:tbl>
    <w:p w14:paraId="62E984A7" w14:textId="6FF679D5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63C1E3A" w14:textId="77777777" w:rsidR="00657815" w:rsidRPr="001626C1" w:rsidRDefault="00657815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14"/>
          <w:szCs w:val="14"/>
        </w:rPr>
      </w:pPr>
    </w:p>
    <w:p w14:paraId="4FB2F328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1" w:after="0" w:line="350" w:lineRule="auto"/>
        <w:ind w:right="168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A classificação a atribuir a cada resposta resulta da aplicação dos critérios gerais e dos critérios específicos apresentados para cada item e é expressa por um número</w:t>
      </w:r>
      <w:r w:rsidRPr="00774D93">
        <w:rPr>
          <w:rFonts w:ascii="Arial" w:eastAsia="Arial" w:hAnsi="Arial" w:cs="Arial"/>
          <w:spacing w:val="-17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inteiro.</w:t>
      </w:r>
    </w:p>
    <w:p w14:paraId="1F272511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10" w:after="0" w:line="352" w:lineRule="auto"/>
        <w:ind w:right="177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As respostas ilegíveis ou que não possam ser claramente identificadas são classificadas com zero</w:t>
      </w:r>
      <w:r w:rsidRPr="00774D93">
        <w:rPr>
          <w:rFonts w:ascii="Arial" w:eastAsia="Arial" w:hAnsi="Arial" w:cs="Arial"/>
          <w:spacing w:val="-2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pontos.</w:t>
      </w:r>
    </w:p>
    <w:p w14:paraId="3BC5C75B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7" w:after="0" w:line="350" w:lineRule="auto"/>
        <w:ind w:right="171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Se for apresentada mais do que uma resposta ao mesmo item, só é classificada a resposta que surgir em primeiro</w:t>
      </w:r>
      <w:r w:rsidRPr="00774D93">
        <w:rPr>
          <w:rFonts w:ascii="Arial" w:eastAsia="Arial" w:hAnsi="Arial" w:cs="Arial"/>
          <w:spacing w:val="-5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lugar.</w:t>
      </w:r>
    </w:p>
    <w:p w14:paraId="2D7DC128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13" w:after="0" w:line="355" w:lineRule="auto"/>
        <w:ind w:right="177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 xml:space="preserve">As respostas que apresentam apenas o </w:t>
      </w:r>
      <w:proofErr w:type="gramStart"/>
      <w:r w:rsidRPr="00774D93">
        <w:rPr>
          <w:rFonts w:ascii="Arial" w:eastAsia="Arial" w:hAnsi="Arial" w:cs="Arial"/>
          <w:sz w:val="24"/>
          <w:szCs w:val="24"/>
          <w:lang w:bidi="pt-PT"/>
        </w:rPr>
        <w:t>resultado final</w:t>
      </w:r>
      <w:proofErr w:type="gramEnd"/>
      <w:r w:rsidRPr="00774D93">
        <w:rPr>
          <w:rFonts w:ascii="Arial" w:eastAsia="Arial" w:hAnsi="Arial" w:cs="Arial"/>
          <w:sz w:val="24"/>
          <w:szCs w:val="24"/>
          <w:lang w:bidi="pt-PT"/>
        </w:rPr>
        <w:t>, quando a resolução do item exige a apresentação de cálculos ou de justificações, são classificadas com zero pontos.</w:t>
      </w:r>
    </w:p>
    <w:p w14:paraId="4C67DFDE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5" w:after="0" w:line="357" w:lineRule="auto"/>
        <w:ind w:right="176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b/>
          <w:sz w:val="24"/>
          <w:szCs w:val="24"/>
          <w:lang w:bidi="pt-PT"/>
        </w:rPr>
        <w:t xml:space="preserve">Itens de seleção: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Nos itens de seleção, a cotação do item só é atribuída às respostas integralmente corretas. Todas as outras respostas são classificadas com zero pontos. Podem ser atribuídas pontuações a respostas parcialmente corretas, de acordo com os critérios</w:t>
      </w:r>
      <w:r w:rsidRPr="00774D93">
        <w:rPr>
          <w:rFonts w:ascii="Arial" w:eastAsia="Arial" w:hAnsi="Arial" w:cs="Arial"/>
          <w:spacing w:val="-1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específicos.</w:t>
      </w:r>
    </w:p>
    <w:p w14:paraId="4804144D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81" w:after="0" w:line="355" w:lineRule="auto"/>
        <w:ind w:right="169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b/>
          <w:sz w:val="24"/>
          <w:szCs w:val="24"/>
          <w:lang w:bidi="pt-PT"/>
        </w:rPr>
        <w:lastRenderedPageBreak/>
        <w:t xml:space="preserve">Itens de construção: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Nos itens de completamento e nos de resposta curta, a cotação do item só é atribuída às respostas totalmente corretas. Podem ser atribuídas pontuações a respostas parcialmente corretas, de acordo com os critérios</w:t>
      </w:r>
      <w:r w:rsidRPr="00774D93">
        <w:rPr>
          <w:rFonts w:ascii="Arial" w:eastAsia="Arial" w:hAnsi="Arial" w:cs="Arial"/>
          <w:spacing w:val="-22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específicos.</w:t>
      </w:r>
    </w:p>
    <w:p w14:paraId="5F8BA0D7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8" w:after="0" w:line="355" w:lineRule="auto"/>
        <w:ind w:right="168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 xml:space="preserve">Nos itens de resposta restrita, os critérios de classificação apresentam-se organizados por níveis de desempenho ou por etapas. A cada nível de desempenho </w:t>
      </w:r>
      <w:r w:rsidRPr="00774D93">
        <w:rPr>
          <w:rFonts w:ascii="Arial" w:eastAsia="Arial" w:hAnsi="Arial" w:cs="Arial"/>
          <w:spacing w:val="2"/>
          <w:sz w:val="24"/>
          <w:szCs w:val="24"/>
          <w:lang w:bidi="pt-PT"/>
        </w:rPr>
        <w:t xml:space="preserve">e/ou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a cada etapa corresponde uma dada</w:t>
      </w:r>
      <w:r w:rsidRPr="00774D93">
        <w:rPr>
          <w:rFonts w:ascii="Arial" w:eastAsia="Arial" w:hAnsi="Arial" w:cs="Arial"/>
          <w:spacing w:val="-5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pontuação.</w:t>
      </w:r>
    </w:p>
    <w:p w14:paraId="0AA65444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6" w:after="0" w:line="357" w:lineRule="auto"/>
        <w:ind w:right="170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Nas respostas em que não sejam explicitadas todas as etapas previstas nos critérios específicos, a pontuação a atribuir a cada uma das etapas não expressas, mas cuja utilização ou conhecimento esteja implícito na resolução apresentada, é a que consta dos critérios</w:t>
      </w:r>
      <w:r w:rsidRPr="00774D93">
        <w:rPr>
          <w:rFonts w:ascii="Arial" w:eastAsia="Arial" w:hAnsi="Arial" w:cs="Arial"/>
          <w:spacing w:val="-1"/>
          <w:sz w:val="24"/>
          <w:szCs w:val="24"/>
          <w:lang w:bidi="pt-PT"/>
        </w:rPr>
        <w:t xml:space="preserve"> </w:t>
      </w:r>
      <w:r w:rsidRPr="00774D93">
        <w:rPr>
          <w:rFonts w:ascii="Arial" w:eastAsia="Arial" w:hAnsi="Arial" w:cs="Arial"/>
          <w:sz w:val="24"/>
          <w:szCs w:val="24"/>
          <w:lang w:bidi="pt-PT"/>
        </w:rPr>
        <w:t>específicos.</w:t>
      </w:r>
    </w:p>
    <w:p w14:paraId="29FB675B" w14:textId="0F1FD961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8" w:after="0" w:line="355" w:lineRule="auto"/>
        <w:ind w:right="168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 xml:space="preserve">Em caso de transcrição incorreta de dados, se a dificuldade de resolução do item (ou de uma etapa) diminuir significativamente, a pontuação máxima a atribuir à resposta a esse item (ou a essa etapa) é a parte inteira de metade da pontuação prevista; caso contrário, </w:t>
      </w:r>
      <w:r w:rsidR="00164137">
        <w:rPr>
          <w:rFonts w:ascii="Arial" w:eastAsia="Arial" w:hAnsi="Arial" w:cs="Arial"/>
          <w:sz w:val="24"/>
          <w:szCs w:val="24"/>
          <w:lang w:bidi="pt-PT"/>
        </w:rPr>
        <w:t>atribui-se</w:t>
      </w:r>
      <w:r w:rsidRPr="00774D93">
        <w:rPr>
          <w:rFonts w:ascii="Arial" w:eastAsia="Arial" w:hAnsi="Arial" w:cs="Arial"/>
          <w:sz w:val="24"/>
          <w:szCs w:val="24"/>
          <w:lang w:bidi="pt-PT"/>
        </w:rPr>
        <w:t xml:space="preserve"> a pontuação prevista. </w:t>
      </w:r>
    </w:p>
    <w:p w14:paraId="2CB8DFCF" w14:textId="77777777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8" w:after="0" w:line="355" w:lineRule="auto"/>
        <w:ind w:right="168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No caso de a resposta apresentar um erro numa das etapas, se a dificuldade da resolução das etapas subsequentes se mantiver, a pontuação a atribuir a cada uma delas é a que consta dos critérios específicos.</w:t>
      </w:r>
    </w:p>
    <w:p w14:paraId="4B6EC231" w14:textId="281DE8ED" w:rsidR="00774D93" w:rsidRPr="00774D93" w:rsidRDefault="00774D93" w:rsidP="00774D93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before="8" w:after="0" w:line="355" w:lineRule="auto"/>
        <w:ind w:right="168" w:hanging="36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774D93">
        <w:rPr>
          <w:rFonts w:ascii="Arial" w:eastAsia="Arial" w:hAnsi="Arial" w:cs="Arial"/>
          <w:sz w:val="24"/>
          <w:szCs w:val="24"/>
          <w:lang w:bidi="pt-PT"/>
        </w:rPr>
        <w:t>As respostas que não apresentem exatamente os mesmos processos de resolução, termos ou expressões constantes dos critérios específicos de classificação</w:t>
      </w:r>
      <w:r w:rsidR="00BD1E9A">
        <w:rPr>
          <w:rFonts w:ascii="Arial" w:eastAsia="Arial" w:hAnsi="Arial" w:cs="Arial"/>
          <w:sz w:val="24"/>
          <w:szCs w:val="24"/>
          <w:lang w:bidi="pt-PT"/>
        </w:rPr>
        <w:t>,</w:t>
      </w:r>
      <w:r w:rsidRPr="00774D93">
        <w:rPr>
          <w:rFonts w:ascii="Arial" w:eastAsia="Arial" w:hAnsi="Arial" w:cs="Arial"/>
          <w:sz w:val="24"/>
          <w:szCs w:val="24"/>
          <w:lang w:bidi="pt-PT"/>
        </w:rPr>
        <w:t xml:space="preserve"> são classificados em igualdade de circunstâncias com aquelas que os apresentem, desde que o seu conteúdo seja cientificamente válido, adequado ao solicitado e enquadrado pelos documentos curriculares de referência.</w:t>
      </w:r>
    </w:p>
    <w:p w14:paraId="280DD121" w14:textId="77777777" w:rsidR="005B3404" w:rsidRDefault="005B3404" w:rsidP="002A46A2">
      <w:pPr>
        <w:pStyle w:val="Cabealho"/>
        <w:rPr>
          <w:rFonts w:ascii="Arial" w:hAnsi="Arial" w:cs="Arial"/>
          <w:b/>
          <w:sz w:val="24"/>
          <w:szCs w:val="24"/>
        </w:rPr>
      </w:pPr>
    </w:p>
    <w:p w14:paraId="351CA3D9" w14:textId="323D36FB" w:rsidR="005B3404" w:rsidRPr="005B3404" w:rsidRDefault="005B3404" w:rsidP="005B3404">
      <w:pPr>
        <w:spacing w:before="221"/>
        <w:ind w:left="412"/>
        <w:jc w:val="both"/>
        <w:rPr>
          <w:rFonts w:ascii="Arial" w:hAnsi="Arial" w:cs="Arial"/>
          <w:b/>
          <w:sz w:val="24"/>
          <w:szCs w:val="24"/>
        </w:rPr>
      </w:pPr>
      <w:r w:rsidRPr="005B3404">
        <w:rPr>
          <w:rFonts w:ascii="Arial" w:hAnsi="Arial" w:cs="Arial"/>
          <w:b/>
          <w:sz w:val="24"/>
          <w:szCs w:val="24"/>
        </w:rPr>
        <w:t>No quadro seguinte, apresentam-se situações específicas passíveis de desvalorização</w:t>
      </w:r>
      <w:r>
        <w:rPr>
          <w:rFonts w:ascii="Arial" w:hAnsi="Arial" w:cs="Arial"/>
          <w:b/>
          <w:sz w:val="24"/>
          <w:szCs w:val="24"/>
        </w:rPr>
        <w:t>,</w:t>
      </w:r>
      <w:r w:rsidRPr="005B3404">
        <w:rPr>
          <w:rFonts w:ascii="Arial" w:hAnsi="Arial" w:cs="Arial"/>
          <w:b/>
          <w:sz w:val="24"/>
          <w:szCs w:val="24"/>
        </w:rPr>
        <w:t xml:space="preserve"> que podem ocorrer nas respostas aos itens de resposta restritas.</w:t>
      </w:r>
    </w:p>
    <w:tbl>
      <w:tblPr>
        <w:tblStyle w:val="TableNormal11"/>
        <w:tblW w:w="1012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8"/>
      </w:tblGrid>
      <w:tr w:rsidR="005B3404" w:rsidRPr="005B3404" w14:paraId="2AFE5DF1" w14:textId="77777777" w:rsidTr="00EB43D4">
        <w:trPr>
          <w:trHeight w:val="518"/>
        </w:trPr>
        <w:tc>
          <w:tcPr>
            <w:tcW w:w="10128" w:type="dxa"/>
            <w:shd w:val="clear" w:color="auto" w:fill="D9D9D9"/>
          </w:tcPr>
          <w:p w14:paraId="26C692E7" w14:textId="77777777" w:rsidR="005B3404" w:rsidRPr="005B3404" w:rsidRDefault="005B3404" w:rsidP="00EB43D4">
            <w:pPr>
              <w:spacing w:line="274" w:lineRule="exact"/>
              <w:ind w:left="2368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5B3404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Situações específicas passíveis de desvalorização</w:t>
            </w:r>
          </w:p>
        </w:tc>
      </w:tr>
      <w:tr w:rsidR="005B3404" w:rsidRPr="005B3404" w14:paraId="2FB8F075" w14:textId="77777777" w:rsidTr="00EB43D4">
        <w:trPr>
          <w:trHeight w:val="417"/>
        </w:trPr>
        <w:tc>
          <w:tcPr>
            <w:tcW w:w="10128" w:type="dxa"/>
          </w:tcPr>
          <w:p w14:paraId="7B66BEF6" w14:textId="77777777" w:rsidR="005B3404" w:rsidRPr="005B3404" w:rsidRDefault="005B3404" w:rsidP="00EB43D4">
            <w:pPr>
              <w:spacing w:before="74"/>
              <w:ind w:left="110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5B3404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Ocorrência de erros de cálculo.</w:t>
            </w:r>
          </w:p>
        </w:tc>
      </w:tr>
      <w:tr w:rsidR="005B3404" w:rsidRPr="005B3404" w14:paraId="09420993" w14:textId="77777777" w:rsidTr="00EB43D4">
        <w:trPr>
          <w:trHeight w:val="417"/>
        </w:trPr>
        <w:tc>
          <w:tcPr>
            <w:tcW w:w="10128" w:type="dxa"/>
          </w:tcPr>
          <w:p w14:paraId="64ED938A" w14:textId="77777777" w:rsidR="005B3404" w:rsidRPr="005B3404" w:rsidRDefault="005B3404" w:rsidP="005B3404">
            <w:pPr>
              <w:spacing w:before="74"/>
              <w:ind w:left="110"/>
              <w:jc w:val="both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5B3404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Apresentação de cálculos intermédios com um número de casas decimais diferente do solicitado.</w:t>
            </w:r>
          </w:p>
        </w:tc>
      </w:tr>
      <w:tr w:rsidR="005B3404" w:rsidRPr="005B3404" w14:paraId="5C72DA90" w14:textId="77777777" w:rsidTr="00EB43D4">
        <w:trPr>
          <w:trHeight w:val="582"/>
        </w:trPr>
        <w:tc>
          <w:tcPr>
            <w:tcW w:w="10128" w:type="dxa"/>
          </w:tcPr>
          <w:p w14:paraId="45760A38" w14:textId="77777777" w:rsidR="005B3404" w:rsidRPr="005B3404" w:rsidRDefault="005B3404" w:rsidP="00EB43D4">
            <w:pPr>
              <w:spacing w:before="158"/>
              <w:ind w:left="110"/>
              <w:rPr>
                <w:rFonts w:ascii="Arial" w:eastAsia="Trebuchet MS" w:hAnsi="Arial" w:cs="Arial"/>
                <w:bCs/>
                <w:sz w:val="24"/>
                <w:szCs w:val="24"/>
                <w:lang w:val="pt-PT" w:bidi="pt-PT"/>
              </w:rPr>
            </w:pP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Apresentação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do</w:t>
            </w:r>
            <w:r w:rsidRPr="005B3404">
              <w:rPr>
                <w:rFonts w:ascii="Arial" w:eastAsia="Trebuchet MS" w:hAnsi="Arial" w:cs="Arial"/>
                <w:bCs/>
                <w:spacing w:val="-27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resultado</w:t>
            </w:r>
            <w:r w:rsidRPr="005B3404">
              <w:rPr>
                <w:rFonts w:ascii="Arial" w:eastAsia="Trebuchet MS" w:hAnsi="Arial" w:cs="Arial"/>
                <w:bCs/>
                <w:spacing w:val="-29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numa</w:t>
            </w:r>
            <w:r w:rsidRPr="005B3404">
              <w:rPr>
                <w:rFonts w:ascii="Arial" w:eastAsia="Trebuchet MS" w:hAnsi="Arial" w:cs="Arial"/>
                <w:bCs/>
                <w:spacing w:val="-27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forma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diferente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da</w:t>
            </w:r>
            <w:r w:rsidRPr="005B3404">
              <w:rPr>
                <w:rFonts w:ascii="Arial" w:eastAsia="Trebuchet MS" w:hAnsi="Arial" w:cs="Arial"/>
                <w:bCs/>
                <w:spacing w:val="-27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solicitada</w:t>
            </w:r>
            <w:r w:rsidRPr="005B3404">
              <w:rPr>
                <w:rFonts w:ascii="Arial" w:eastAsia="Trebuchet MS" w:hAnsi="Arial" w:cs="Arial"/>
                <w:bCs/>
                <w:spacing w:val="-31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ou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com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um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arredondamento</w:t>
            </w:r>
            <w:r w:rsidRPr="005B3404">
              <w:rPr>
                <w:rFonts w:ascii="Arial" w:eastAsia="Trebuchet MS" w:hAnsi="Arial" w:cs="Arial"/>
                <w:bCs/>
                <w:spacing w:val="-28"/>
                <w:w w:val="95"/>
                <w:sz w:val="24"/>
                <w:szCs w:val="24"/>
                <w:lang w:val="pt-PT" w:bidi="pt-PT"/>
              </w:rPr>
              <w:t xml:space="preserve"> </w:t>
            </w:r>
            <w:r w:rsidRPr="005B3404">
              <w:rPr>
                <w:rFonts w:ascii="Arial" w:eastAsia="Trebuchet MS" w:hAnsi="Arial" w:cs="Arial"/>
                <w:bCs/>
                <w:w w:val="95"/>
                <w:sz w:val="24"/>
                <w:szCs w:val="24"/>
                <w:lang w:val="pt-PT" w:bidi="pt-PT"/>
              </w:rPr>
              <w:t>incorreto.</w:t>
            </w:r>
          </w:p>
        </w:tc>
      </w:tr>
      <w:tr w:rsidR="005B3404" w:rsidRPr="005B3404" w14:paraId="1AF93EFB" w14:textId="77777777" w:rsidTr="00EB43D4">
        <w:trPr>
          <w:trHeight w:val="429"/>
        </w:trPr>
        <w:tc>
          <w:tcPr>
            <w:tcW w:w="10128" w:type="dxa"/>
          </w:tcPr>
          <w:p w14:paraId="3D37A672" w14:textId="77777777" w:rsidR="005B3404" w:rsidRPr="005B3404" w:rsidRDefault="005B3404" w:rsidP="00EB43D4">
            <w:pPr>
              <w:spacing w:before="79"/>
              <w:ind w:left="110"/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</w:pPr>
            <w:r w:rsidRPr="005B3404">
              <w:rPr>
                <w:rFonts w:ascii="Arial" w:eastAsia="Trebuchet MS" w:hAnsi="Arial" w:cs="Arial"/>
                <w:sz w:val="24"/>
                <w:szCs w:val="24"/>
                <w:lang w:val="pt-PT" w:bidi="pt-PT"/>
              </w:rPr>
              <w:t>Utilização de simbologia ou de expressões incorretas do ponto de vista formal.</w:t>
            </w:r>
          </w:p>
        </w:tc>
      </w:tr>
    </w:tbl>
    <w:p w14:paraId="66912564" w14:textId="77777777" w:rsidR="005B3404" w:rsidRPr="005B3404" w:rsidRDefault="005B3404" w:rsidP="005B3404">
      <w:pPr>
        <w:widowControl w:val="0"/>
        <w:autoSpaceDE w:val="0"/>
        <w:autoSpaceDN w:val="0"/>
        <w:rPr>
          <w:rFonts w:ascii="Arial" w:eastAsia="Arial" w:hAnsi="Arial" w:cs="Arial"/>
          <w:sz w:val="24"/>
          <w:szCs w:val="24"/>
          <w:lang w:bidi="pt-PT"/>
        </w:rPr>
      </w:pPr>
    </w:p>
    <w:p w14:paraId="69546A88" w14:textId="77777777" w:rsidR="005B3404" w:rsidRPr="005B3404" w:rsidRDefault="005B3404" w:rsidP="005B3404">
      <w:pPr>
        <w:widowControl w:val="0"/>
        <w:tabs>
          <w:tab w:val="left" w:pos="2171"/>
          <w:tab w:val="left" w:pos="3181"/>
          <w:tab w:val="left" w:pos="4111"/>
          <w:tab w:val="left" w:pos="5350"/>
          <w:tab w:val="left" w:pos="6841"/>
          <w:tab w:val="left" w:pos="7450"/>
          <w:tab w:val="left" w:pos="8687"/>
          <w:tab w:val="left" w:pos="9164"/>
        </w:tabs>
        <w:autoSpaceDE w:val="0"/>
        <w:autoSpaceDN w:val="0"/>
        <w:spacing w:before="80" w:line="362" w:lineRule="auto"/>
        <w:ind w:left="412" w:right="173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5B3404">
        <w:rPr>
          <w:rFonts w:ascii="Arial" w:eastAsia="Arial" w:hAnsi="Arial" w:cs="Arial"/>
          <w:sz w:val="24"/>
          <w:szCs w:val="24"/>
          <w:lang w:bidi="pt-PT"/>
        </w:rPr>
        <w:lastRenderedPageBreak/>
        <w:t>Verificando-se alguma destas situações específicas, são aplicadas as seguintes desvalorizações:</w:t>
      </w:r>
    </w:p>
    <w:p w14:paraId="6687D140" w14:textId="77777777" w:rsidR="005B3404" w:rsidRPr="005B3404" w:rsidRDefault="005B3404" w:rsidP="005B3404">
      <w:pPr>
        <w:widowControl w:val="0"/>
        <w:numPr>
          <w:ilvl w:val="1"/>
          <w:numId w:val="9"/>
        </w:numPr>
        <w:tabs>
          <w:tab w:val="left" w:pos="1121"/>
          <w:tab w:val="left" w:pos="1122"/>
        </w:tabs>
        <w:autoSpaceDE w:val="0"/>
        <w:autoSpaceDN w:val="0"/>
        <w:spacing w:after="0" w:line="290" w:lineRule="exact"/>
        <w:rPr>
          <w:rFonts w:ascii="Arial" w:eastAsia="Arial" w:hAnsi="Arial" w:cs="Arial"/>
          <w:sz w:val="24"/>
          <w:szCs w:val="24"/>
          <w:lang w:bidi="pt-PT"/>
        </w:rPr>
      </w:pPr>
      <w:r w:rsidRPr="005B3404">
        <w:rPr>
          <w:rFonts w:ascii="Arial" w:eastAsia="Arial" w:hAnsi="Arial" w:cs="Arial"/>
          <w:sz w:val="24"/>
          <w:szCs w:val="24"/>
          <w:u w:val="single"/>
          <w:lang w:bidi="pt-PT"/>
        </w:rPr>
        <w:t>1 ponto</w:t>
      </w:r>
      <w:r w:rsidRPr="005B3404">
        <w:rPr>
          <w:rFonts w:ascii="Arial" w:eastAsia="Arial" w:hAnsi="Arial" w:cs="Arial"/>
          <w:sz w:val="24"/>
          <w:szCs w:val="24"/>
          <w:lang w:bidi="pt-PT"/>
        </w:rPr>
        <w:t xml:space="preserve"> pela ocorrência de uma ou duas das situações</w:t>
      </w:r>
      <w:r w:rsidRPr="005B3404">
        <w:rPr>
          <w:rFonts w:ascii="Arial" w:eastAsia="Arial" w:hAnsi="Arial" w:cs="Arial"/>
          <w:spacing w:val="-18"/>
          <w:sz w:val="24"/>
          <w:szCs w:val="24"/>
          <w:lang w:bidi="pt-PT"/>
        </w:rPr>
        <w:t xml:space="preserve"> </w:t>
      </w:r>
      <w:r w:rsidRPr="005B3404">
        <w:rPr>
          <w:rFonts w:ascii="Arial" w:eastAsia="Arial" w:hAnsi="Arial" w:cs="Arial"/>
          <w:sz w:val="24"/>
          <w:szCs w:val="24"/>
          <w:lang w:bidi="pt-PT"/>
        </w:rPr>
        <w:t>descritas;</w:t>
      </w:r>
    </w:p>
    <w:p w14:paraId="03736908" w14:textId="77777777" w:rsidR="005B3404" w:rsidRPr="005B3404" w:rsidRDefault="005B3404" w:rsidP="005B3404">
      <w:pPr>
        <w:widowControl w:val="0"/>
        <w:numPr>
          <w:ilvl w:val="1"/>
          <w:numId w:val="9"/>
        </w:numPr>
        <w:tabs>
          <w:tab w:val="left" w:pos="1121"/>
          <w:tab w:val="left" w:pos="1122"/>
        </w:tabs>
        <w:autoSpaceDE w:val="0"/>
        <w:autoSpaceDN w:val="0"/>
        <w:spacing w:before="138" w:after="0" w:line="240" w:lineRule="auto"/>
        <w:rPr>
          <w:rFonts w:ascii="Arial" w:eastAsia="Arial" w:hAnsi="Arial" w:cs="Arial"/>
          <w:sz w:val="24"/>
          <w:szCs w:val="24"/>
          <w:lang w:bidi="pt-PT"/>
        </w:rPr>
      </w:pPr>
      <w:r w:rsidRPr="005B3404">
        <w:rPr>
          <w:rFonts w:ascii="Arial" w:eastAsia="Arial" w:hAnsi="Arial" w:cs="Arial"/>
          <w:sz w:val="24"/>
          <w:szCs w:val="24"/>
          <w:u w:val="single"/>
          <w:lang w:bidi="pt-PT"/>
        </w:rPr>
        <w:t>2 pontos</w:t>
      </w:r>
      <w:r w:rsidRPr="005B3404">
        <w:rPr>
          <w:rFonts w:ascii="Arial" w:eastAsia="Arial" w:hAnsi="Arial" w:cs="Arial"/>
          <w:sz w:val="24"/>
          <w:szCs w:val="24"/>
          <w:lang w:bidi="pt-PT"/>
        </w:rPr>
        <w:t xml:space="preserve"> pela ocorrência de 3 ou 4 das situações</w:t>
      </w:r>
      <w:r w:rsidRPr="005B3404">
        <w:rPr>
          <w:rFonts w:ascii="Arial" w:eastAsia="Arial" w:hAnsi="Arial" w:cs="Arial"/>
          <w:spacing w:val="-9"/>
          <w:sz w:val="24"/>
          <w:szCs w:val="24"/>
          <w:lang w:bidi="pt-PT"/>
        </w:rPr>
        <w:t xml:space="preserve"> </w:t>
      </w:r>
      <w:r w:rsidRPr="005B3404">
        <w:rPr>
          <w:rFonts w:ascii="Arial" w:eastAsia="Arial" w:hAnsi="Arial" w:cs="Arial"/>
          <w:sz w:val="24"/>
          <w:szCs w:val="24"/>
          <w:lang w:bidi="pt-PT"/>
        </w:rPr>
        <w:t>descritas.</w:t>
      </w:r>
    </w:p>
    <w:p w14:paraId="0E26E974" w14:textId="206D9C31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0B28B31F" w14:textId="3BAA18B2" w:rsidR="00D3585A" w:rsidRDefault="00D3585A" w:rsidP="00AF36CF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9545BAB" w14:textId="77777777" w:rsidR="00AF36CF" w:rsidRPr="00AF36CF" w:rsidRDefault="00AF36CF" w:rsidP="00AF36CF">
      <w:pPr>
        <w:pStyle w:val="Cabealho"/>
        <w:rPr>
          <w:rFonts w:ascii="Arial" w:hAnsi="Arial" w:cs="Arial"/>
          <w:sz w:val="12"/>
          <w:szCs w:val="12"/>
        </w:rPr>
      </w:pPr>
    </w:p>
    <w:p w14:paraId="7694CF2B" w14:textId="77777777" w:rsidR="00AF36CF" w:rsidRPr="00F510F7" w:rsidRDefault="00AF36CF" w:rsidP="00AF36CF">
      <w:pPr>
        <w:widowControl w:val="0"/>
        <w:autoSpaceDE w:val="0"/>
        <w:autoSpaceDN w:val="0"/>
        <w:spacing w:before="201"/>
        <w:ind w:left="412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>A prova tem a duração de 90 minutos.</w:t>
      </w:r>
    </w:p>
    <w:p w14:paraId="3B58D3A9" w14:textId="0677F4E1" w:rsidR="00AF36CF" w:rsidRPr="00F510F7" w:rsidRDefault="00AF36CF" w:rsidP="00AF36CF">
      <w:pPr>
        <w:widowControl w:val="0"/>
        <w:numPr>
          <w:ilvl w:val="0"/>
          <w:numId w:val="10"/>
        </w:numPr>
        <w:tabs>
          <w:tab w:val="left" w:pos="565"/>
        </w:tabs>
        <w:autoSpaceDE w:val="0"/>
        <w:autoSpaceDN w:val="0"/>
        <w:spacing w:before="199" w:after="0" w:line="240" w:lineRule="auto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b/>
          <w:sz w:val="24"/>
          <w:szCs w:val="24"/>
          <w:lang w:bidi="pt-PT"/>
        </w:rPr>
        <w:t xml:space="preserve">Caderno 1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(é permitido o uso de calculadora) — 30</w:t>
      </w:r>
      <w:r w:rsidRPr="00F510F7">
        <w:rPr>
          <w:rFonts w:ascii="Arial" w:eastAsia="Arial" w:hAnsi="Arial" w:cs="Arial"/>
          <w:spacing w:val="-1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minutos.</w:t>
      </w:r>
    </w:p>
    <w:p w14:paraId="0DE185C2" w14:textId="77777777" w:rsidR="00AF36CF" w:rsidRPr="00F510F7" w:rsidRDefault="00AF36CF" w:rsidP="00AF36CF">
      <w:pPr>
        <w:widowControl w:val="0"/>
        <w:tabs>
          <w:tab w:val="left" w:pos="565"/>
        </w:tabs>
        <w:autoSpaceDE w:val="0"/>
        <w:autoSpaceDN w:val="0"/>
        <w:spacing w:before="199" w:after="0" w:line="240" w:lineRule="auto"/>
        <w:ind w:left="564"/>
        <w:jc w:val="both"/>
        <w:rPr>
          <w:rFonts w:ascii="Arial" w:eastAsia="Arial" w:hAnsi="Arial" w:cs="Arial"/>
          <w:sz w:val="6"/>
          <w:szCs w:val="6"/>
          <w:lang w:bidi="pt-PT"/>
        </w:rPr>
      </w:pPr>
    </w:p>
    <w:p w14:paraId="59BCCE50" w14:textId="77777777" w:rsidR="00AF36CF" w:rsidRPr="00F510F7" w:rsidRDefault="00AF36CF" w:rsidP="00AF36CF">
      <w:pPr>
        <w:widowControl w:val="0"/>
        <w:numPr>
          <w:ilvl w:val="0"/>
          <w:numId w:val="10"/>
        </w:numPr>
        <w:tabs>
          <w:tab w:val="left" w:pos="565"/>
        </w:tabs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b/>
          <w:sz w:val="24"/>
          <w:szCs w:val="24"/>
          <w:lang w:bidi="pt-PT"/>
        </w:rPr>
        <w:t xml:space="preserve">Caderno 2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(não é permitido o uso de calculadora) — 60</w:t>
      </w:r>
      <w:r w:rsidRPr="00F510F7">
        <w:rPr>
          <w:rFonts w:ascii="Arial" w:eastAsia="Arial" w:hAnsi="Arial" w:cs="Arial"/>
          <w:spacing w:val="1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minutos.</w:t>
      </w:r>
    </w:p>
    <w:p w14:paraId="3B43BDB0" w14:textId="77777777" w:rsidR="00AF36CF" w:rsidRPr="00F510F7" w:rsidRDefault="00AF36CF" w:rsidP="00AF36CF">
      <w:pPr>
        <w:pStyle w:val="PargrafodaLista"/>
        <w:rPr>
          <w:rFonts w:ascii="Arial" w:eastAsia="Arial" w:hAnsi="Arial" w:cs="Arial"/>
          <w:sz w:val="12"/>
          <w:szCs w:val="12"/>
          <w:lang w:bidi="pt-PT"/>
        </w:rPr>
      </w:pPr>
    </w:p>
    <w:p w14:paraId="30D0CE9F" w14:textId="77777777" w:rsidR="00AF36CF" w:rsidRPr="00F510F7" w:rsidRDefault="00AF36CF" w:rsidP="00AF36CF">
      <w:pPr>
        <w:widowControl w:val="0"/>
        <w:autoSpaceDE w:val="0"/>
        <w:autoSpaceDN w:val="0"/>
        <w:spacing w:line="360" w:lineRule="auto"/>
        <w:ind w:left="412" w:right="176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>Entre a resolução do Caderno 1 e a do Caderno 2, haverá um período de 5 minutos, para que sejam recolhidas as calculadoras e distribuídos os segundos cadernos, não sendo, contudo, recolhido o Caderno 1.</w:t>
      </w:r>
    </w:p>
    <w:p w14:paraId="5AF18A19" w14:textId="77777777" w:rsidR="00F510F7" w:rsidRPr="00F510F7" w:rsidRDefault="00F510F7" w:rsidP="00F510F7">
      <w:pPr>
        <w:widowControl w:val="0"/>
        <w:autoSpaceDE w:val="0"/>
        <w:autoSpaceDN w:val="0"/>
        <w:spacing w:line="360" w:lineRule="auto"/>
        <w:ind w:left="412" w:right="180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>Como material de escrita, apenas pode ser usada caneta ou esferográfica de tinta azul ou preta. O uso de lápis só é permitido nas construções que envolvam a utilização de material de desenho.</w:t>
      </w:r>
    </w:p>
    <w:p w14:paraId="7F4BD238" w14:textId="77777777" w:rsidR="00F510F7" w:rsidRPr="00F510F7" w:rsidRDefault="00F510F7" w:rsidP="00F510F7">
      <w:pPr>
        <w:widowControl w:val="0"/>
        <w:autoSpaceDE w:val="0"/>
        <w:autoSpaceDN w:val="0"/>
        <w:spacing w:before="2"/>
        <w:ind w:left="412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>O aluno deve ser portador de:</w:t>
      </w:r>
    </w:p>
    <w:p w14:paraId="1ACCB930" w14:textId="77777777" w:rsidR="00F510F7" w:rsidRPr="00F510F7" w:rsidRDefault="00F510F7" w:rsidP="009850E7">
      <w:pPr>
        <w:widowControl w:val="0"/>
        <w:numPr>
          <w:ilvl w:val="0"/>
          <w:numId w:val="11"/>
        </w:numPr>
        <w:tabs>
          <w:tab w:val="left" w:pos="1122"/>
        </w:tabs>
        <w:autoSpaceDE w:val="0"/>
        <w:autoSpaceDN w:val="0"/>
        <w:spacing w:before="135" w:after="0" w:line="362" w:lineRule="auto"/>
        <w:ind w:right="172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i/>
          <w:sz w:val="24"/>
          <w:szCs w:val="24"/>
          <w:u w:val="single"/>
          <w:lang w:bidi="pt-PT"/>
        </w:rPr>
        <w:t>material de desenho e de medição</w:t>
      </w:r>
      <w:r w:rsidRPr="00F510F7">
        <w:rPr>
          <w:rFonts w:ascii="Arial" w:eastAsia="Arial" w:hAnsi="Arial" w:cs="Arial"/>
          <w:i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(lápis, borracha, régua graduada, compasso, esquadro e</w:t>
      </w:r>
      <w:r w:rsidRPr="00F510F7">
        <w:rPr>
          <w:rFonts w:ascii="Arial" w:eastAsia="Arial" w:hAnsi="Arial" w:cs="Arial"/>
          <w:spacing w:val="-3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transferidor);</w:t>
      </w:r>
    </w:p>
    <w:p w14:paraId="3AE9303E" w14:textId="02A7B8AD" w:rsidR="00F510F7" w:rsidRPr="00F510F7" w:rsidRDefault="00F510F7" w:rsidP="009850E7">
      <w:pPr>
        <w:widowControl w:val="0"/>
        <w:numPr>
          <w:ilvl w:val="0"/>
          <w:numId w:val="11"/>
        </w:numPr>
        <w:tabs>
          <w:tab w:val="left" w:pos="1122"/>
        </w:tabs>
        <w:autoSpaceDE w:val="0"/>
        <w:autoSpaceDN w:val="0"/>
        <w:spacing w:after="0" w:line="362" w:lineRule="auto"/>
        <w:ind w:right="171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i/>
          <w:sz w:val="24"/>
          <w:szCs w:val="24"/>
          <w:u w:val="single"/>
          <w:lang w:bidi="pt-PT"/>
        </w:rPr>
        <w:t>calculadora</w:t>
      </w:r>
      <w:r w:rsidRPr="00F510F7">
        <w:rPr>
          <w:rFonts w:ascii="Arial" w:eastAsia="Arial" w:hAnsi="Arial" w:cs="Arial"/>
          <w:i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— aquela com que trabalha habitualmente, desde que satisfaça</w:t>
      </w:r>
      <w:r w:rsidR="009850E7">
        <w:rPr>
          <w:rFonts w:ascii="Arial" w:eastAsia="Arial" w:hAnsi="Arial" w:cs="Arial"/>
          <w:sz w:val="24"/>
          <w:szCs w:val="24"/>
          <w:lang w:bidi="pt-PT"/>
        </w:rPr>
        <w:t>,</w:t>
      </w: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cumulativamente</w:t>
      </w:r>
      <w:r w:rsidR="009850E7">
        <w:rPr>
          <w:rFonts w:ascii="Arial" w:eastAsia="Arial" w:hAnsi="Arial" w:cs="Arial"/>
          <w:sz w:val="24"/>
          <w:szCs w:val="24"/>
          <w:lang w:bidi="pt-PT"/>
        </w:rPr>
        <w:t>,</w:t>
      </w: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as seguintes</w:t>
      </w:r>
      <w:r w:rsidRPr="00F510F7">
        <w:rPr>
          <w:rFonts w:ascii="Arial" w:eastAsia="Arial" w:hAnsi="Arial" w:cs="Arial"/>
          <w:spacing w:val="-2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condições:</w:t>
      </w:r>
    </w:p>
    <w:p w14:paraId="1EEC9125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ter</w:t>
      </w:r>
      <w:proofErr w:type="gramEnd"/>
      <w:r w:rsidRPr="00F510F7">
        <w:rPr>
          <w:rFonts w:ascii="Arial" w:eastAsia="Arial" w:hAnsi="Arial" w:cs="Arial"/>
          <w:sz w:val="24"/>
          <w:szCs w:val="24"/>
          <w:lang w:bidi="pt-PT"/>
        </w:rPr>
        <w:t>, pelo menos, as quatro operações aritméticas</w:t>
      </w:r>
      <w:r w:rsidRPr="00F510F7">
        <w:rPr>
          <w:rFonts w:ascii="Arial" w:eastAsia="Arial" w:hAnsi="Arial" w:cs="Arial"/>
          <w:spacing w:val="-11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elementares;</w:t>
      </w:r>
    </w:p>
    <w:p w14:paraId="7488EB04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ser</w:t>
      </w:r>
      <w:proofErr w:type="gramEnd"/>
      <w:r w:rsidRPr="00F510F7">
        <w:rPr>
          <w:rFonts w:ascii="Arial" w:eastAsia="Arial" w:hAnsi="Arial" w:cs="Arial"/>
          <w:spacing w:val="-1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silenciosa;</w:t>
      </w:r>
    </w:p>
    <w:p w14:paraId="43ACE998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não</w:t>
      </w:r>
      <w:proofErr w:type="gramEnd"/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necessitar de alimentação exterior</w:t>
      </w:r>
      <w:r w:rsidRPr="00F510F7">
        <w:rPr>
          <w:rFonts w:ascii="Arial" w:eastAsia="Arial" w:hAnsi="Arial" w:cs="Arial"/>
          <w:spacing w:val="-4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localizada;</w:t>
      </w:r>
    </w:p>
    <w:p w14:paraId="5B8A50D9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não</w:t>
      </w:r>
      <w:proofErr w:type="gramEnd"/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ter cálculo simbólico</w:t>
      </w:r>
      <w:r w:rsidRPr="00F510F7">
        <w:rPr>
          <w:rFonts w:ascii="Arial" w:eastAsia="Arial" w:hAnsi="Arial" w:cs="Arial"/>
          <w:spacing w:val="-3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(CAS);</w:t>
      </w:r>
    </w:p>
    <w:p w14:paraId="644C6C7F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não</w:t>
      </w:r>
      <w:proofErr w:type="gramEnd"/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ter capacidade de comunicação à</w:t>
      </w:r>
      <w:r w:rsidRPr="00F510F7">
        <w:rPr>
          <w:rFonts w:ascii="Arial" w:eastAsia="Arial" w:hAnsi="Arial" w:cs="Arial"/>
          <w:spacing w:val="-7"/>
          <w:sz w:val="24"/>
          <w:szCs w:val="24"/>
          <w:lang w:bidi="pt-PT"/>
        </w:rPr>
        <w:t xml:space="preserve"> </w:t>
      </w:r>
      <w:r w:rsidRPr="00F510F7">
        <w:rPr>
          <w:rFonts w:ascii="Arial" w:eastAsia="Arial" w:hAnsi="Arial" w:cs="Arial"/>
          <w:sz w:val="24"/>
          <w:szCs w:val="24"/>
          <w:lang w:bidi="pt-PT"/>
        </w:rPr>
        <w:t>distância;</w:t>
      </w:r>
    </w:p>
    <w:p w14:paraId="62EB31E8" w14:textId="77777777" w:rsidR="00F510F7" w:rsidRPr="00F510F7" w:rsidRDefault="00F510F7" w:rsidP="009850E7">
      <w:pPr>
        <w:ind w:left="1134"/>
        <w:jc w:val="both"/>
        <w:rPr>
          <w:rFonts w:ascii="Arial" w:eastAsia="Arial" w:hAnsi="Arial" w:cs="Arial"/>
          <w:sz w:val="24"/>
          <w:szCs w:val="24"/>
          <w:lang w:bidi="pt-PT"/>
        </w:rPr>
      </w:pPr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- </w:t>
      </w:r>
      <w:proofErr w:type="gramStart"/>
      <w:r w:rsidRPr="00F510F7">
        <w:rPr>
          <w:rFonts w:ascii="Arial" w:eastAsia="Arial" w:hAnsi="Arial" w:cs="Arial"/>
          <w:sz w:val="24"/>
          <w:szCs w:val="24"/>
          <w:lang w:bidi="pt-PT"/>
        </w:rPr>
        <w:t>não</w:t>
      </w:r>
      <w:proofErr w:type="gramEnd"/>
      <w:r w:rsidRPr="00F510F7">
        <w:rPr>
          <w:rFonts w:ascii="Arial" w:eastAsia="Arial" w:hAnsi="Arial" w:cs="Arial"/>
          <w:sz w:val="24"/>
          <w:szCs w:val="24"/>
          <w:lang w:bidi="pt-PT"/>
        </w:rPr>
        <w:t xml:space="preserve"> ter fitas, rolos de papel ou outro meio de impressão.</w:t>
      </w:r>
    </w:p>
    <w:p w14:paraId="73E66F17" w14:textId="77777777" w:rsidR="00F510F7" w:rsidRPr="00F510F7" w:rsidRDefault="00F510F7" w:rsidP="009850E7">
      <w:pPr>
        <w:pStyle w:val="PargrafodaLista"/>
        <w:widowControl w:val="0"/>
        <w:numPr>
          <w:ilvl w:val="0"/>
          <w:numId w:val="12"/>
        </w:numPr>
        <w:tabs>
          <w:tab w:val="left" w:pos="1697"/>
        </w:tabs>
        <w:autoSpaceDE w:val="0"/>
        <w:autoSpaceDN w:val="0"/>
        <w:spacing w:before="202" w:after="0" w:line="412" w:lineRule="auto"/>
        <w:ind w:left="1276" w:right="2660"/>
        <w:jc w:val="both"/>
        <w:rPr>
          <w:rFonts w:ascii="Arial" w:eastAsia="Arial" w:hAnsi="Arial" w:cs="Arial"/>
          <w:i/>
          <w:sz w:val="24"/>
          <w:szCs w:val="24"/>
          <w:u w:val="single"/>
          <w:lang w:bidi="pt-PT"/>
        </w:rPr>
      </w:pPr>
      <w:r w:rsidRPr="00F510F7">
        <w:rPr>
          <w:rFonts w:ascii="Arial" w:eastAsia="Arial" w:hAnsi="Arial" w:cs="Arial"/>
          <w:i/>
          <w:sz w:val="24"/>
          <w:szCs w:val="24"/>
          <w:u w:val="single"/>
          <w:lang w:bidi="pt-PT"/>
        </w:rPr>
        <w:t>Não é permitido o uso de</w:t>
      </w:r>
      <w:r w:rsidRPr="00F510F7">
        <w:rPr>
          <w:rFonts w:ascii="Arial" w:eastAsia="Arial" w:hAnsi="Arial" w:cs="Arial"/>
          <w:i/>
          <w:spacing w:val="-5"/>
          <w:sz w:val="24"/>
          <w:szCs w:val="24"/>
          <w:u w:val="single"/>
          <w:lang w:bidi="pt-PT"/>
        </w:rPr>
        <w:t xml:space="preserve"> </w:t>
      </w:r>
      <w:r w:rsidRPr="00F510F7">
        <w:rPr>
          <w:rFonts w:ascii="Arial" w:eastAsia="Arial" w:hAnsi="Arial" w:cs="Arial"/>
          <w:i/>
          <w:sz w:val="24"/>
          <w:szCs w:val="24"/>
          <w:u w:val="single"/>
          <w:lang w:bidi="pt-PT"/>
        </w:rPr>
        <w:t xml:space="preserve">corretor. </w:t>
      </w:r>
    </w:p>
    <w:p w14:paraId="65B84997" w14:textId="183457CF" w:rsidR="008D2933" w:rsidRPr="003F2354" w:rsidRDefault="008D2933" w:rsidP="0075678B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F17A2" w14:textId="77777777" w:rsidR="00E65418" w:rsidRDefault="00E65418" w:rsidP="00F374E2">
      <w:pPr>
        <w:spacing w:after="0" w:line="240" w:lineRule="auto"/>
      </w:pPr>
      <w:r>
        <w:separator/>
      </w:r>
    </w:p>
  </w:endnote>
  <w:endnote w:type="continuationSeparator" w:id="0">
    <w:p w14:paraId="36102A35" w14:textId="77777777" w:rsidR="00E65418" w:rsidRDefault="00E65418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47D702B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21E1E" w14:textId="77777777" w:rsidR="00E65418" w:rsidRDefault="00E65418" w:rsidP="00F374E2">
      <w:pPr>
        <w:spacing w:after="0" w:line="240" w:lineRule="auto"/>
      </w:pPr>
      <w:r>
        <w:separator/>
      </w:r>
    </w:p>
  </w:footnote>
  <w:footnote w:type="continuationSeparator" w:id="0">
    <w:p w14:paraId="4EF843BC" w14:textId="77777777" w:rsidR="00E65418" w:rsidRDefault="00E65418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2208"/>
    <w:multiLevelType w:val="hybridMultilevel"/>
    <w:tmpl w:val="CF988D2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53A7"/>
    <w:multiLevelType w:val="hybridMultilevel"/>
    <w:tmpl w:val="CDC0F1DC"/>
    <w:lvl w:ilvl="0" w:tplc="0816000D">
      <w:start w:val="1"/>
      <w:numFmt w:val="bullet"/>
      <w:lvlText w:val=""/>
      <w:lvlJc w:val="left"/>
      <w:pPr>
        <w:ind w:left="226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58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30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026" w:hanging="360"/>
      </w:pPr>
      <w:rPr>
        <w:rFonts w:ascii="Wingdings" w:hAnsi="Wingdings" w:hint="default"/>
      </w:rPr>
    </w:lvl>
  </w:abstractNum>
  <w:abstractNum w:abstractNumId="2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17E9B"/>
    <w:multiLevelType w:val="hybridMultilevel"/>
    <w:tmpl w:val="C27A7C7C"/>
    <w:lvl w:ilvl="0" w:tplc="28A0F5FC">
      <w:numFmt w:val="bullet"/>
      <w:lvlText w:val=""/>
      <w:lvlJc w:val="left"/>
      <w:pPr>
        <w:ind w:left="773" w:hanging="284"/>
      </w:pPr>
      <w:rPr>
        <w:rFonts w:ascii="Symbol" w:eastAsia="Symbol" w:hAnsi="Symbol" w:cs="Symbol" w:hint="default"/>
        <w:w w:val="100"/>
        <w:sz w:val="24"/>
        <w:szCs w:val="24"/>
        <w:lang w:val="pt-PT" w:eastAsia="pt-PT" w:bidi="pt-PT"/>
      </w:rPr>
    </w:lvl>
    <w:lvl w:ilvl="1" w:tplc="7C8EBF32">
      <w:numFmt w:val="bullet"/>
      <w:lvlText w:val=""/>
      <w:lvlJc w:val="left"/>
      <w:pPr>
        <w:ind w:left="1121" w:hanging="348"/>
      </w:pPr>
      <w:rPr>
        <w:rFonts w:ascii="Symbol" w:eastAsia="Symbol" w:hAnsi="Symbol" w:cs="Symbol" w:hint="default"/>
        <w:w w:val="100"/>
        <w:sz w:val="24"/>
        <w:szCs w:val="24"/>
        <w:lang w:val="pt-PT" w:eastAsia="pt-PT" w:bidi="pt-PT"/>
      </w:rPr>
    </w:lvl>
    <w:lvl w:ilvl="2" w:tplc="72243CEC">
      <w:numFmt w:val="bullet"/>
      <w:lvlText w:val="•"/>
      <w:lvlJc w:val="left"/>
      <w:pPr>
        <w:ind w:left="2147" w:hanging="348"/>
      </w:pPr>
      <w:rPr>
        <w:rFonts w:hint="default"/>
        <w:lang w:val="pt-PT" w:eastAsia="pt-PT" w:bidi="pt-PT"/>
      </w:rPr>
    </w:lvl>
    <w:lvl w:ilvl="3" w:tplc="9606CD78">
      <w:numFmt w:val="bullet"/>
      <w:lvlText w:val="•"/>
      <w:lvlJc w:val="left"/>
      <w:pPr>
        <w:ind w:left="3174" w:hanging="348"/>
      </w:pPr>
      <w:rPr>
        <w:rFonts w:hint="default"/>
        <w:lang w:val="pt-PT" w:eastAsia="pt-PT" w:bidi="pt-PT"/>
      </w:rPr>
    </w:lvl>
    <w:lvl w:ilvl="4" w:tplc="EA94D570">
      <w:numFmt w:val="bullet"/>
      <w:lvlText w:val="•"/>
      <w:lvlJc w:val="left"/>
      <w:pPr>
        <w:ind w:left="4202" w:hanging="348"/>
      </w:pPr>
      <w:rPr>
        <w:rFonts w:hint="default"/>
        <w:lang w:val="pt-PT" w:eastAsia="pt-PT" w:bidi="pt-PT"/>
      </w:rPr>
    </w:lvl>
    <w:lvl w:ilvl="5" w:tplc="C0C60156">
      <w:numFmt w:val="bullet"/>
      <w:lvlText w:val="•"/>
      <w:lvlJc w:val="left"/>
      <w:pPr>
        <w:ind w:left="5229" w:hanging="348"/>
      </w:pPr>
      <w:rPr>
        <w:rFonts w:hint="default"/>
        <w:lang w:val="pt-PT" w:eastAsia="pt-PT" w:bidi="pt-PT"/>
      </w:rPr>
    </w:lvl>
    <w:lvl w:ilvl="6" w:tplc="86B079FE">
      <w:numFmt w:val="bullet"/>
      <w:lvlText w:val="•"/>
      <w:lvlJc w:val="left"/>
      <w:pPr>
        <w:ind w:left="6256" w:hanging="348"/>
      </w:pPr>
      <w:rPr>
        <w:rFonts w:hint="default"/>
        <w:lang w:val="pt-PT" w:eastAsia="pt-PT" w:bidi="pt-PT"/>
      </w:rPr>
    </w:lvl>
    <w:lvl w:ilvl="7" w:tplc="6AB4D768">
      <w:numFmt w:val="bullet"/>
      <w:lvlText w:val="•"/>
      <w:lvlJc w:val="left"/>
      <w:pPr>
        <w:ind w:left="7284" w:hanging="348"/>
      </w:pPr>
      <w:rPr>
        <w:rFonts w:hint="default"/>
        <w:lang w:val="pt-PT" w:eastAsia="pt-PT" w:bidi="pt-PT"/>
      </w:rPr>
    </w:lvl>
    <w:lvl w:ilvl="8" w:tplc="4B045026">
      <w:numFmt w:val="bullet"/>
      <w:lvlText w:val="•"/>
      <w:lvlJc w:val="left"/>
      <w:pPr>
        <w:ind w:left="8311" w:hanging="348"/>
      </w:pPr>
      <w:rPr>
        <w:rFonts w:hint="default"/>
        <w:lang w:val="pt-PT" w:eastAsia="pt-PT" w:bidi="pt-PT"/>
      </w:rPr>
    </w:lvl>
  </w:abstractNum>
  <w:abstractNum w:abstractNumId="4" w15:restartNumberingAfterBreak="0">
    <w:nsid w:val="35095C40"/>
    <w:multiLevelType w:val="hybridMultilevel"/>
    <w:tmpl w:val="764CDB18"/>
    <w:lvl w:ilvl="0" w:tplc="E61E9C02">
      <w:numFmt w:val="bullet"/>
      <w:lvlText w:val="•"/>
      <w:lvlJc w:val="left"/>
      <w:pPr>
        <w:ind w:left="564" w:hanging="152"/>
      </w:pPr>
      <w:rPr>
        <w:rFonts w:ascii="Arial" w:eastAsia="Arial" w:hAnsi="Arial" w:cs="Arial" w:hint="default"/>
        <w:spacing w:val="-4"/>
        <w:w w:val="99"/>
        <w:sz w:val="24"/>
        <w:szCs w:val="24"/>
        <w:lang w:val="pt-PT" w:eastAsia="pt-PT" w:bidi="pt-PT"/>
      </w:rPr>
    </w:lvl>
    <w:lvl w:ilvl="1" w:tplc="A392ABE8">
      <w:numFmt w:val="bullet"/>
      <w:lvlText w:val="•"/>
      <w:lvlJc w:val="left"/>
      <w:pPr>
        <w:ind w:left="1540" w:hanging="152"/>
      </w:pPr>
      <w:rPr>
        <w:rFonts w:hint="default"/>
        <w:lang w:val="pt-PT" w:eastAsia="pt-PT" w:bidi="pt-PT"/>
      </w:rPr>
    </w:lvl>
    <w:lvl w:ilvl="2" w:tplc="62AE3ED8">
      <w:numFmt w:val="bullet"/>
      <w:lvlText w:val="•"/>
      <w:lvlJc w:val="left"/>
      <w:pPr>
        <w:ind w:left="2521" w:hanging="152"/>
      </w:pPr>
      <w:rPr>
        <w:rFonts w:hint="default"/>
        <w:lang w:val="pt-PT" w:eastAsia="pt-PT" w:bidi="pt-PT"/>
      </w:rPr>
    </w:lvl>
    <w:lvl w:ilvl="3" w:tplc="687E043A">
      <w:numFmt w:val="bullet"/>
      <w:lvlText w:val="•"/>
      <w:lvlJc w:val="left"/>
      <w:pPr>
        <w:ind w:left="3501" w:hanging="152"/>
      </w:pPr>
      <w:rPr>
        <w:rFonts w:hint="default"/>
        <w:lang w:val="pt-PT" w:eastAsia="pt-PT" w:bidi="pt-PT"/>
      </w:rPr>
    </w:lvl>
    <w:lvl w:ilvl="4" w:tplc="6BE00AA8">
      <w:numFmt w:val="bullet"/>
      <w:lvlText w:val="•"/>
      <w:lvlJc w:val="left"/>
      <w:pPr>
        <w:ind w:left="4482" w:hanging="152"/>
      </w:pPr>
      <w:rPr>
        <w:rFonts w:hint="default"/>
        <w:lang w:val="pt-PT" w:eastAsia="pt-PT" w:bidi="pt-PT"/>
      </w:rPr>
    </w:lvl>
    <w:lvl w:ilvl="5" w:tplc="263886C8">
      <w:numFmt w:val="bullet"/>
      <w:lvlText w:val="•"/>
      <w:lvlJc w:val="left"/>
      <w:pPr>
        <w:ind w:left="5463" w:hanging="152"/>
      </w:pPr>
      <w:rPr>
        <w:rFonts w:hint="default"/>
        <w:lang w:val="pt-PT" w:eastAsia="pt-PT" w:bidi="pt-PT"/>
      </w:rPr>
    </w:lvl>
    <w:lvl w:ilvl="6" w:tplc="26CE155C">
      <w:numFmt w:val="bullet"/>
      <w:lvlText w:val="•"/>
      <w:lvlJc w:val="left"/>
      <w:pPr>
        <w:ind w:left="6443" w:hanging="152"/>
      </w:pPr>
      <w:rPr>
        <w:rFonts w:hint="default"/>
        <w:lang w:val="pt-PT" w:eastAsia="pt-PT" w:bidi="pt-PT"/>
      </w:rPr>
    </w:lvl>
    <w:lvl w:ilvl="7" w:tplc="E342E0B0">
      <w:numFmt w:val="bullet"/>
      <w:lvlText w:val="•"/>
      <w:lvlJc w:val="left"/>
      <w:pPr>
        <w:ind w:left="7424" w:hanging="152"/>
      </w:pPr>
      <w:rPr>
        <w:rFonts w:hint="default"/>
        <w:lang w:val="pt-PT" w:eastAsia="pt-PT" w:bidi="pt-PT"/>
      </w:rPr>
    </w:lvl>
    <w:lvl w:ilvl="8" w:tplc="68B8FBA8">
      <w:numFmt w:val="bullet"/>
      <w:lvlText w:val="•"/>
      <w:lvlJc w:val="left"/>
      <w:pPr>
        <w:ind w:left="8405" w:hanging="152"/>
      </w:pPr>
      <w:rPr>
        <w:rFonts w:hint="default"/>
        <w:lang w:val="pt-PT" w:eastAsia="pt-PT" w:bidi="pt-PT"/>
      </w:rPr>
    </w:lvl>
  </w:abstractNum>
  <w:abstractNum w:abstractNumId="5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6319AE"/>
    <w:multiLevelType w:val="hybridMultilevel"/>
    <w:tmpl w:val="DA243214"/>
    <w:lvl w:ilvl="0" w:tplc="86E43E7A">
      <w:numFmt w:val="bullet"/>
      <w:lvlText w:val=""/>
      <w:lvlJc w:val="left"/>
      <w:pPr>
        <w:ind w:left="1133" w:hanging="348"/>
      </w:pPr>
      <w:rPr>
        <w:rFonts w:ascii="Wingdings" w:eastAsia="Wingdings" w:hAnsi="Wingdings" w:cs="Wingdings" w:hint="default"/>
        <w:w w:val="100"/>
        <w:sz w:val="24"/>
        <w:szCs w:val="24"/>
        <w:lang w:val="pt-PT" w:eastAsia="pt-PT" w:bidi="pt-PT"/>
      </w:rPr>
    </w:lvl>
    <w:lvl w:ilvl="1" w:tplc="3CA60DCA">
      <w:numFmt w:val="bullet"/>
      <w:lvlText w:val="•"/>
      <w:lvlJc w:val="left"/>
      <w:pPr>
        <w:ind w:left="412" w:hanging="15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2" w:tplc="531003F8">
      <w:numFmt w:val="bullet"/>
      <w:lvlText w:val="•"/>
      <w:lvlJc w:val="left"/>
      <w:pPr>
        <w:ind w:left="2165" w:hanging="151"/>
      </w:pPr>
      <w:rPr>
        <w:rFonts w:hint="default"/>
        <w:lang w:val="pt-PT" w:eastAsia="pt-PT" w:bidi="pt-PT"/>
      </w:rPr>
    </w:lvl>
    <w:lvl w:ilvl="3" w:tplc="7F2666A6">
      <w:numFmt w:val="bullet"/>
      <w:lvlText w:val="•"/>
      <w:lvlJc w:val="left"/>
      <w:pPr>
        <w:ind w:left="3190" w:hanging="151"/>
      </w:pPr>
      <w:rPr>
        <w:rFonts w:hint="default"/>
        <w:lang w:val="pt-PT" w:eastAsia="pt-PT" w:bidi="pt-PT"/>
      </w:rPr>
    </w:lvl>
    <w:lvl w:ilvl="4" w:tplc="5CDA95C8">
      <w:numFmt w:val="bullet"/>
      <w:lvlText w:val="•"/>
      <w:lvlJc w:val="left"/>
      <w:pPr>
        <w:ind w:left="4215" w:hanging="151"/>
      </w:pPr>
      <w:rPr>
        <w:rFonts w:hint="default"/>
        <w:lang w:val="pt-PT" w:eastAsia="pt-PT" w:bidi="pt-PT"/>
      </w:rPr>
    </w:lvl>
    <w:lvl w:ilvl="5" w:tplc="B2CCD9CC">
      <w:numFmt w:val="bullet"/>
      <w:lvlText w:val="•"/>
      <w:lvlJc w:val="left"/>
      <w:pPr>
        <w:ind w:left="5240" w:hanging="151"/>
      </w:pPr>
      <w:rPr>
        <w:rFonts w:hint="default"/>
        <w:lang w:val="pt-PT" w:eastAsia="pt-PT" w:bidi="pt-PT"/>
      </w:rPr>
    </w:lvl>
    <w:lvl w:ilvl="6" w:tplc="FA6A3AB8">
      <w:numFmt w:val="bullet"/>
      <w:lvlText w:val="•"/>
      <w:lvlJc w:val="left"/>
      <w:pPr>
        <w:ind w:left="6265" w:hanging="151"/>
      </w:pPr>
      <w:rPr>
        <w:rFonts w:hint="default"/>
        <w:lang w:val="pt-PT" w:eastAsia="pt-PT" w:bidi="pt-PT"/>
      </w:rPr>
    </w:lvl>
    <w:lvl w:ilvl="7" w:tplc="194023FC">
      <w:numFmt w:val="bullet"/>
      <w:lvlText w:val="•"/>
      <w:lvlJc w:val="left"/>
      <w:pPr>
        <w:ind w:left="7290" w:hanging="151"/>
      </w:pPr>
      <w:rPr>
        <w:rFonts w:hint="default"/>
        <w:lang w:val="pt-PT" w:eastAsia="pt-PT" w:bidi="pt-PT"/>
      </w:rPr>
    </w:lvl>
    <w:lvl w:ilvl="8" w:tplc="EFD6792E">
      <w:numFmt w:val="bullet"/>
      <w:lvlText w:val="•"/>
      <w:lvlJc w:val="left"/>
      <w:pPr>
        <w:ind w:left="8316" w:hanging="151"/>
      </w:pPr>
      <w:rPr>
        <w:rFonts w:hint="default"/>
        <w:lang w:val="pt-PT" w:eastAsia="pt-PT" w:bidi="pt-PT"/>
      </w:rPr>
    </w:lvl>
  </w:abstractNum>
  <w:num w:numId="1" w16cid:durableId="926231679">
    <w:abstractNumId w:val="7"/>
  </w:num>
  <w:num w:numId="2" w16cid:durableId="1697272667">
    <w:abstractNumId w:val="6"/>
  </w:num>
  <w:num w:numId="3" w16cid:durableId="1695882484">
    <w:abstractNumId w:val="8"/>
  </w:num>
  <w:num w:numId="4" w16cid:durableId="631904969">
    <w:abstractNumId w:val="9"/>
  </w:num>
  <w:num w:numId="5" w16cid:durableId="2040350983">
    <w:abstractNumId w:val="2"/>
  </w:num>
  <w:num w:numId="6" w16cid:durableId="1636713674">
    <w:abstractNumId w:val="5"/>
  </w:num>
  <w:num w:numId="7" w16cid:durableId="10353455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703230">
    <w:abstractNumId w:val="0"/>
  </w:num>
  <w:num w:numId="9" w16cid:durableId="1602028097">
    <w:abstractNumId w:val="3"/>
  </w:num>
  <w:num w:numId="10" w16cid:durableId="1133866713">
    <w:abstractNumId w:val="4"/>
  </w:num>
  <w:num w:numId="11" w16cid:durableId="1490366367">
    <w:abstractNumId w:val="11"/>
  </w:num>
  <w:num w:numId="12" w16cid:durableId="17396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5E0D"/>
    <w:rsid w:val="00027C85"/>
    <w:rsid w:val="000303EE"/>
    <w:rsid w:val="00042560"/>
    <w:rsid w:val="000668BB"/>
    <w:rsid w:val="000A1AAA"/>
    <w:rsid w:val="000A6701"/>
    <w:rsid w:val="000B0FC2"/>
    <w:rsid w:val="000B2B70"/>
    <w:rsid w:val="000D7E96"/>
    <w:rsid w:val="000E44D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60547"/>
    <w:rsid w:val="001626C1"/>
    <w:rsid w:val="00164137"/>
    <w:rsid w:val="0018009E"/>
    <w:rsid w:val="0019274B"/>
    <w:rsid w:val="001A0791"/>
    <w:rsid w:val="001A0C4A"/>
    <w:rsid w:val="001B5B19"/>
    <w:rsid w:val="001B6551"/>
    <w:rsid w:val="001C1906"/>
    <w:rsid w:val="001C5E1B"/>
    <w:rsid w:val="001E72E1"/>
    <w:rsid w:val="00227F03"/>
    <w:rsid w:val="002A3B5B"/>
    <w:rsid w:val="002A46A2"/>
    <w:rsid w:val="002B0E2A"/>
    <w:rsid w:val="002B42B2"/>
    <w:rsid w:val="002E1D40"/>
    <w:rsid w:val="00332540"/>
    <w:rsid w:val="00332F69"/>
    <w:rsid w:val="003373DD"/>
    <w:rsid w:val="00355F24"/>
    <w:rsid w:val="00365C31"/>
    <w:rsid w:val="003A34D8"/>
    <w:rsid w:val="003A53BA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3404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57815"/>
    <w:rsid w:val="00664B49"/>
    <w:rsid w:val="006658C8"/>
    <w:rsid w:val="006825EB"/>
    <w:rsid w:val="00683FAD"/>
    <w:rsid w:val="00684A7C"/>
    <w:rsid w:val="006A3217"/>
    <w:rsid w:val="006A4B3E"/>
    <w:rsid w:val="006B3A5A"/>
    <w:rsid w:val="006C17E3"/>
    <w:rsid w:val="006D0480"/>
    <w:rsid w:val="006F1196"/>
    <w:rsid w:val="006F4D50"/>
    <w:rsid w:val="006F7DAD"/>
    <w:rsid w:val="00723220"/>
    <w:rsid w:val="007367C7"/>
    <w:rsid w:val="00752797"/>
    <w:rsid w:val="0075678B"/>
    <w:rsid w:val="00760016"/>
    <w:rsid w:val="007624CF"/>
    <w:rsid w:val="0076291B"/>
    <w:rsid w:val="00764B04"/>
    <w:rsid w:val="00774D93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11A87"/>
    <w:rsid w:val="009236AD"/>
    <w:rsid w:val="00930BE6"/>
    <w:rsid w:val="00937F76"/>
    <w:rsid w:val="00945ECB"/>
    <w:rsid w:val="00955169"/>
    <w:rsid w:val="00956746"/>
    <w:rsid w:val="00964995"/>
    <w:rsid w:val="009658B8"/>
    <w:rsid w:val="00972199"/>
    <w:rsid w:val="009769AE"/>
    <w:rsid w:val="009850E7"/>
    <w:rsid w:val="009864A8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AF3383"/>
    <w:rsid w:val="00AF36CF"/>
    <w:rsid w:val="00B00929"/>
    <w:rsid w:val="00B0137D"/>
    <w:rsid w:val="00B173B5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BD1E9A"/>
    <w:rsid w:val="00C12735"/>
    <w:rsid w:val="00C13013"/>
    <w:rsid w:val="00C203A2"/>
    <w:rsid w:val="00C22CA3"/>
    <w:rsid w:val="00C530F3"/>
    <w:rsid w:val="00C56C89"/>
    <w:rsid w:val="00C64F98"/>
    <w:rsid w:val="00C6546C"/>
    <w:rsid w:val="00C66198"/>
    <w:rsid w:val="00C859EA"/>
    <w:rsid w:val="00C943DE"/>
    <w:rsid w:val="00CA59E0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02C"/>
    <w:rsid w:val="00D3585A"/>
    <w:rsid w:val="00D459D8"/>
    <w:rsid w:val="00D67928"/>
    <w:rsid w:val="00D74BDF"/>
    <w:rsid w:val="00D80171"/>
    <w:rsid w:val="00D90B63"/>
    <w:rsid w:val="00D92A50"/>
    <w:rsid w:val="00D94E9E"/>
    <w:rsid w:val="00DA255D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6541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0F7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uiPriority w:val="1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table" w:customStyle="1" w:styleId="TableNormal1">
    <w:name w:val="Table Normal1"/>
    <w:uiPriority w:val="2"/>
    <w:semiHidden/>
    <w:unhideWhenUsed/>
    <w:qFormat/>
    <w:rsid w:val="00025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emEspaamento">
    <w:name w:val="No Spacing"/>
    <w:uiPriority w:val="1"/>
    <w:qFormat/>
    <w:rsid w:val="00025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customStyle="1" w:styleId="TableNormal11">
    <w:name w:val="Table Normal11"/>
    <w:uiPriority w:val="2"/>
    <w:semiHidden/>
    <w:unhideWhenUsed/>
    <w:qFormat/>
    <w:rsid w:val="005B34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1069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Teresa Domingos</cp:lastModifiedBy>
  <cp:revision>26</cp:revision>
  <cp:lastPrinted>2018-01-09T10:34:00Z</cp:lastPrinted>
  <dcterms:created xsi:type="dcterms:W3CDTF">2025-04-01T16:41:00Z</dcterms:created>
  <dcterms:modified xsi:type="dcterms:W3CDTF">2025-05-05T19:18:00Z</dcterms:modified>
</cp:coreProperties>
</file>