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14FBEDD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2A154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79442979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6A7D51" w:rsidRPr="006A7D51">
        <w:rPr>
          <w:rFonts w:ascii="Arial" w:hAnsi="Arial" w:cs="Arial"/>
          <w:bCs/>
          <w:sz w:val="24"/>
          <w:szCs w:val="24"/>
        </w:rPr>
        <w:t xml:space="preserve"> Química</w:t>
      </w:r>
    </w:p>
    <w:p w14:paraId="2025A55F" w14:textId="390F3876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6A7D51" w:rsidRPr="006A7D51">
        <w:rPr>
          <w:rFonts w:ascii="Arial" w:hAnsi="Arial" w:cs="Arial"/>
          <w:bCs/>
          <w:sz w:val="24"/>
          <w:szCs w:val="24"/>
        </w:rPr>
        <w:t>Q2 - Soluções</w:t>
      </w:r>
    </w:p>
    <w:p w14:paraId="535AB278" w14:textId="4F729ADA" w:rsidR="007F71B8" w:rsidRPr="006A7D51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6A7D51">
        <w:rPr>
          <w:rFonts w:ascii="Arial" w:hAnsi="Arial" w:cs="Arial"/>
          <w:b/>
          <w:sz w:val="24"/>
          <w:szCs w:val="24"/>
        </w:rPr>
        <w:t xml:space="preserve"> </w:t>
      </w:r>
      <w:r w:rsidR="00BA1D56" w:rsidRPr="00BA1D56">
        <w:rPr>
          <w:rFonts w:ascii="Arial" w:hAnsi="Arial" w:cs="Arial"/>
          <w:bCs/>
          <w:sz w:val="24"/>
          <w:szCs w:val="24"/>
        </w:rPr>
        <w:t>Técnico de Produção Agropecuária/Técnico de Gestão Equina</w:t>
      </w:r>
    </w:p>
    <w:p w14:paraId="4C12FDCB" w14:textId="2C5284D3" w:rsidR="007F71B8" w:rsidRPr="006A7D51" w:rsidRDefault="007F71B8" w:rsidP="007F71B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A7D51">
        <w:rPr>
          <w:rFonts w:ascii="Arial" w:hAnsi="Arial" w:cs="Arial"/>
          <w:b/>
          <w:sz w:val="24"/>
          <w:szCs w:val="24"/>
        </w:rPr>
        <w:t xml:space="preserve"> </w:t>
      </w:r>
      <w:r w:rsidR="006A7D51">
        <w:rPr>
          <w:rFonts w:ascii="Arial" w:hAnsi="Arial" w:cs="Arial"/>
          <w:bCs/>
          <w:sz w:val="24"/>
          <w:szCs w:val="24"/>
        </w:rPr>
        <w:t>Escrita</w:t>
      </w:r>
    </w:p>
    <w:p w14:paraId="61699801" w14:textId="2E116A8E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9F07FB">
        <w:rPr>
          <w:rFonts w:ascii="Arial" w:hAnsi="Arial" w:cs="Arial"/>
          <w:bCs/>
          <w:sz w:val="24"/>
          <w:szCs w:val="24"/>
        </w:rPr>
        <w:t>3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0481B860" w14:textId="77777777" w:rsid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205527" w14:textId="000615DF" w:rsidR="006A7D51" w:rsidRP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 xml:space="preserve">O presente documento divulga informação relativa à Prova de Equivalência ao </w:t>
      </w:r>
      <w:bookmarkStart w:id="0" w:name="_Hlk166072534"/>
      <w:r w:rsidRPr="006A7D51">
        <w:rPr>
          <w:rFonts w:ascii="Arial" w:hAnsi="Arial" w:cs="Arial"/>
          <w:sz w:val="24"/>
          <w:szCs w:val="24"/>
        </w:rPr>
        <w:t xml:space="preserve">Módulo Q2, </w:t>
      </w:r>
      <w:r w:rsidRPr="006A7D51">
        <w:rPr>
          <w:rFonts w:ascii="Arial" w:hAnsi="Arial" w:cs="Arial"/>
          <w:i/>
          <w:iCs/>
          <w:sz w:val="24"/>
          <w:szCs w:val="24"/>
        </w:rPr>
        <w:t>Soluções</w:t>
      </w:r>
      <w:bookmarkEnd w:id="0"/>
      <w:r w:rsidRPr="006A7D51">
        <w:rPr>
          <w:rFonts w:ascii="Arial" w:hAnsi="Arial" w:cs="Arial"/>
          <w:sz w:val="24"/>
          <w:szCs w:val="24"/>
        </w:rPr>
        <w:t>, dos cursos profissionais, da disciplina de Química, a realizar em 202</w:t>
      </w:r>
      <w:r>
        <w:rPr>
          <w:rFonts w:ascii="Arial" w:hAnsi="Arial" w:cs="Arial"/>
          <w:sz w:val="24"/>
          <w:szCs w:val="24"/>
        </w:rPr>
        <w:t>5</w:t>
      </w:r>
      <w:r w:rsidRPr="006A7D51">
        <w:rPr>
          <w:rFonts w:ascii="Arial" w:hAnsi="Arial" w:cs="Arial"/>
          <w:sz w:val="24"/>
          <w:szCs w:val="24"/>
        </w:rPr>
        <w:t>, nomeadamente:</w:t>
      </w:r>
    </w:p>
    <w:p w14:paraId="3A6FA165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Objeto de avaliação</w:t>
      </w:r>
    </w:p>
    <w:p w14:paraId="678F6CA4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Caraterização da prova</w:t>
      </w:r>
    </w:p>
    <w:p w14:paraId="0447BE53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Critérios gerais de classificação</w:t>
      </w:r>
    </w:p>
    <w:p w14:paraId="46BEF861" w14:textId="3ECAAAC5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Duração</w:t>
      </w:r>
      <w:r>
        <w:rPr>
          <w:rFonts w:ascii="Arial" w:hAnsi="Arial" w:cs="Arial"/>
          <w:sz w:val="24"/>
          <w:szCs w:val="24"/>
        </w:rPr>
        <w:t xml:space="preserve"> da prova e material autorizado</w:t>
      </w:r>
    </w:p>
    <w:p w14:paraId="0AB383F9" w14:textId="77777777" w:rsidR="006A7D51" w:rsidRPr="00121A91" w:rsidRDefault="006A7D51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39626E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pacing w:val="-2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pacing w:val="-2"/>
          <w:sz w:val="24"/>
          <w:szCs w:val="24"/>
          <w:lang w:eastAsia="en-US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425FD518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Técnicas laboratoriais </w:t>
      </w:r>
    </w:p>
    <w:p w14:paraId="717EDDBF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bookmarkStart w:id="1" w:name="_Hlk140950560"/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bookmarkEnd w:id="1"/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Dispersões</w:t>
      </w:r>
    </w:p>
    <w:p w14:paraId="2B0DD509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Soluções 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lastRenderedPageBreak/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FFF56D3" w14:textId="5ED0ED6F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99931CC" w14:textId="2CA7C7ED" w:rsidR="006A7D51" w:rsidRPr="006A7D51" w:rsidRDefault="00D3585A" w:rsidP="006A7D51">
      <w:pPr>
        <w:pStyle w:val="Corpodetexto"/>
        <w:spacing w:line="360" w:lineRule="auto"/>
        <w:jc w:val="both"/>
        <w:rPr>
          <w:rFonts w:ascii="Arial" w:eastAsia="Arial" w:hAnsi="Arial" w:cs="Arial"/>
          <w:lang w:eastAsia="en-US"/>
        </w:rPr>
      </w:pPr>
      <w:r>
        <w:rPr>
          <w:rFonts w:ascii="Arial" w:hAnsi="Arial" w:cs="Arial"/>
          <w:b/>
        </w:rPr>
        <w:fldChar w:fldCharType="end"/>
      </w:r>
      <w:r w:rsidR="006A7D51" w:rsidRPr="006A7D51">
        <w:rPr>
          <w:rFonts w:ascii="Arial" w:eastAsia="Arial" w:hAnsi="Arial" w:cs="Arial"/>
          <w:lang w:eastAsia="en-US"/>
        </w:rPr>
        <w:t xml:space="preserve"> A prova reflete uma visão integradora e articulada dos diferentes temas organizadores do Módulo Q2, </w:t>
      </w:r>
      <w:r w:rsidR="006A7D51" w:rsidRPr="006A7D51">
        <w:rPr>
          <w:rFonts w:ascii="Arial" w:eastAsia="Arial" w:hAnsi="Arial" w:cs="Arial"/>
          <w:i/>
          <w:iCs/>
          <w:lang w:eastAsia="en-US"/>
        </w:rPr>
        <w:t>Soluções</w:t>
      </w:r>
      <w:r w:rsidR="006A7D51" w:rsidRPr="006A7D51">
        <w:rPr>
          <w:rFonts w:ascii="Arial" w:eastAsia="Arial" w:hAnsi="Arial" w:cs="Arial"/>
          <w:lang w:eastAsia="en-US"/>
        </w:rPr>
        <w:t>.</w:t>
      </w:r>
    </w:p>
    <w:p w14:paraId="35185366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sz w:val="24"/>
          <w:szCs w:val="24"/>
          <w:lang w:eastAsia="en-US"/>
        </w:rPr>
      </w:pPr>
    </w:p>
    <w:p w14:paraId="0144464D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Os itens/grupos de itens podem ter como suporte um ou mais documentos, como, por exemplo, textos, tabelas, gráficos, fotografias e esquemas. </w:t>
      </w:r>
    </w:p>
    <w:p w14:paraId="562DA46B" w14:textId="77777777" w:rsidR="006A7D51" w:rsidRDefault="006A7D51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391718C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As respostas aos itens podem requerer a mobilização articulada de aprendizagens relativas a mais do que um dos temas organizadores das Aprendizagens Essenciais.</w:t>
      </w:r>
    </w:p>
    <w:p w14:paraId="5DBDE631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934D9F0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Os aspetos relacionados com Ciência/Tecnologia/Sociedade/Ambiente serão abordados de forma transversal.</w:t>
      </w:r>
    </w:p>
    <w:p w14:paraId="5B99BAD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33A24843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 prova implica a resposta a itens de tipo diversificado, nomeadamente:</w:t>
      </w:r>
    </w:p>
    <w:p w14:paraId="73BB10F9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Verdadeiro/Falso</w:t>
      </w:r>
    </w:p>
    <w:p w14:paraId="6A870A1B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Completamento</w:t>
      </w:r>
    </w:p>
    <w:p w14:paraId="599B8C24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Escolha múltipla</w:t>
      </w:r>
    </w:p>
    <w:p w14:paraId="3F5C3538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Associação</w:t>
      </w:r>
    </w:p>
    <w:p w14:paraId="4F726DA6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Resposta curta</w:t>
      </w:r>
    </w:p>
    <w:p w14:paraId="73E55E01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Resposta extensa</w:t>
      </w:r>
    </w:p>
    <w:p w14:paraId="4154515C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Cálculo</w:t>
      </w:r>
    </w:p>
    <w:p w14:paraId="7A0168E9" w14:textId="77777777" w:rsidR="006A7D51" w:rsidRPr="0055151F" w:rsidRDefault="006A7D51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5C9CED1C" w14:textId="0E4987C7" w:rsidR="006A7D51" w:rsidRPr="006A7D51" w:rsidRDefault="002A46A2" w:rsidP="006A7D51">
      <w:pPr>
        <w:pStyle w:val="Corpodetexto"/>
        <w:spacing w:before="5"/>
        <w:jc w:val="both"/>
        <w:rPr>
          <w:rFonts w:ascii="Arial" w:eastAsia="Arial" w:hAnsi="Arial" w:cs="Arial"/>
          <w:lang w:eastAsia="en-US"/>
        </w:rPr>
      </w:pPr>
      <w:r>
        <w:rPr>
          <w:rFonts w:ascii="Arial" w:hAnsi="Arial" w:cs="Arial"/>
          <w:b/>
        </w:rPr>
        <w:fldChar w:fldCharType="end"/>
      </w:r>
      <w:r w:rsidR="006A7D51" w:rsidRPr="006A7D51">
        <w:rPr>
          <w:rFonts w:ascii="Arial" w:eastAsia="Arial" w:hAnsi="Arial" w:cs="Arial"/>
          <w:lang w:eastAsia="en-US"/>
        </w:rPr>
        <w:t xml:space="preserve"> A prova é cotada para 200 pontos.</w:t>
      </w:r>
    </w:p>
    <w:p w14:paraId="0B4120E5" w14:textId="77777777" w:rsidR="006A7D51" w:rsidRPr="006A7D51" w:rsidRDefault="006A7D51" w:rsidP="006A7D51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C979CE0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A classificação a atribuir a cada resposta resulta da aplicação dos critérios gerais e dos critérios específicos de classificação apresentados para cada item e é expressa por um número inteiro, previsto na grelha de classificação. </w:t>
      </w:r>
    </w:p>
    <w:p w14:paraId="3F6A133E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63711181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As respostas ilegíveis ou que não possam ser claramente identificadas são classificadas com zero pontos. No entanto, em caso de omissão ou de engano na identificação de uma </w:t>
      </w:r>
      <w:r w:rsidRPr="006A7D51">
        <w:rPr>
          <w:rFonts w:ascii="Arial" w:eastAsia="Arial" w:hAnsi="Arial" w:cs="Arial"/>
          <w:sz w:val="24"/>
          <w:szCs w:val="24"/>
          <w:lang w:eastAsia="en-US"/>
        </w:rPr>
        <w:lastRenderedPageBreak/>
        <w:t xml:space="preserve">resposta, esta pode ser classificada se for possível identificar inequivocamente o item a que diz respeito. </w:t>
      </w:r>
    </w:p>
    <w:p w14:paraId="03B975D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7CEB0CED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Se o aluno responder a um mesmo item mais do que uma vez, não eliminando inequivocamente a(s)resposta(s) que não deseja que seja(m) classificada(s), deve ser considerada apenas a resposta que surgir em primeiro lugar.</w:t>
      </w:r>
    </w:p>
    <w:p w14:paraId="605BCD0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  <w:lang w:eastAsia="en-US"/>
        </w:rPr>
      </w:pPr>
    </w:p>
    <w:p w14:paraId="3CD5FD08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begin"/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instrText xml:space="preserve"> AUTOTEXT  " Em Branco"  \* MERGEFORMAT </w:instrText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separate"/>
      </w:r>
      <w:r w:rsidRPr="006A7D51">
        <w:rPr>
          <w:rFonts w:ascii="Arial" w:eastAsia="Arial" w:hAnsi="Arial" w:cs="Arial"/>
          <w:sz w:val="24"/>
          <w:szCs w:val="24"/>
          <w:lang w:eastAsia="en-US"/>
        </w:rPr>
        <w:t>Se a resolução de uma alínea apresentar erro imputável à resolução de uma alínea anterior será atribuída à alínea em questão, a cotação integral.</w:t>
      </w:r>
    </w:p>
    <w:p w14:paraId="7858F42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079C14C7" w14:textId="7F72541F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Transcrição incorreta de dados, conversão incorreta e unidades ou ausência de unidades/ unidades incorretas no </w:t>
      </w:r>
      <w:proofErr w:type="gramStart"/>
      <w:r w:rsidRPr="006A7D51">
        <w:rPr>
          <w:rFonts w:ascii="Arial" w:eastAsia="Arial" w:hAnsi="Arial" w:cs="Arial"/>
          <w:sz w:val="24"/>
          <w:szCs w:val="24"/>
          <w:lang w:eastAsia="en-US"/>
        </w:rPr>
        <w:t>resultado final</w:t>
      </w:r>
      <w:proofErr w:type="gramEnd"/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 terá a penalização de um ponto.</w:t>
      </w:r>
    </w:p>
    <w:p w14:paraId="09D5D337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16CC8E0B" w14:textId="0F3F6EDC" w:rsidR="006A7D51" w:rsidRPr="006A7D51" w:rsidRDefault="006A7D51" w:rsidP="006A7D51">
      <w:pPr>
        <w:pStyle w:val="Corpodetexto"/>
        <w:spacing w:line="360" w:lineRule="auto"/>
        <w:jc w:val="both"/>
        <w:rPr>
          <w:rFonts w:ascii="Arial" w:eastAsia="Arial" w:hAnsi="Arial" w:cs="Arial"/>
          <w:bCs/>
          <w:lang w:eastAsia="en-US"/>
        </w:rPr>
      </w:pPr>
      <w:r w:rsidRPr="006A7D51">
        <w:rPr>
          <w:rFonts w:ascii="Arial" w:eastAsia="Arial" w:hAnsi="Arial" w:cs="Arial"/>
          <w:lang w:eastAsia="en-US"/>
        </w:rPr>
        <w:fldChar w:fldCharType="end"/>
      </w:r>
      <w:r w:rsidRPr="006A7D51">
        <w:rPr>
          <w:rFonts w:ascii="Arial" w:eastAsia="Arial" w:hAnsi="Arial" w:cs="Arial"/>
          <w:lang w:eastAsia="en-US"/>
        </w:rPr>
        <w:t>Do enunciado farão parte as respetivas cotações.</w:t>
      </w:r>
    </w:p>
    <w:p w14:paraId="5690D54A" w14:textId="77777777" w:rsidR="006A7D51" w:rsidRPr="0055151F" w:rsidRDefault="006A7D51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A586792" w14:textId="77777777" w:rsidR="006A7D51" w:rsidRP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b/>
          <w:bCs/>
          <w:sz w:val="24"/>
          <w:szCs w:val="24"/>
        </w:rPr>
        <w:fldChar w:fldCharType="begin"/>
      </w:r>
      <w:r w:rsidRPr="006A7D51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Pr="006A7D5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6A7D51">
        <w:rPr>
          <w:rFonts w:ascii="Arial" w:hAnsi="Arial" w:cs="Arial"/>
          <w:sz w:val="24"/>
          <w:szCs w:val="24"/>
        </w:rPr>
        <w:t xml:space="preserve">A prova tem a duração de 90 minutos, não podendo a sua aplicação ultrapassar este limite de tempo. </w:t>
      </w:r>
      <w:r w:rsidRPr="006A7D51">
        <w:rPr>
          <w:rFonts w:ascii="Arial" w:hAnsi="Arial" w:cs="Arial"/>
          <w:sz w:val="24"/>
          <w:szCs w:val="24"/>
        </w:rPr>
        <w:fldChar w:fldCharType="end"/>
      </w:r>
    </w:p>
    <w:p w14:paraId="002D1859" w14:textId="4C55F211" w:rsidR="00554D35" w:rsidRDefault="00554D35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657871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begin"/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instrText xml:space="preserve"> AUTOTEXT  " Em Branco"  \* MERGEFORMAT </w:instrText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separate"/>
      </w:r>
      <w:r w:rsidRPr="006A7D51">
        <w:rPr>
          <w:rFonts w:ascii="Arial" w:eastAsia="Arial" w:hAnsi="Arial" w:cs="Arial"/>
          <w:sz w:val="24"/>
          <w:szCs w:val="24"/>
          <w:lang w:eastAsia="en-US"/>
        </w:rPr>
        <w:t>Os alunos apenas podem usar, como material de escrita, caneta ou esferográfica de tinta indelével, azul ou preta.</w:t>
      </w:r>
    </w:p>
    <w:p w14:paraId="76E6344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78706719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Os alunos devem ser portadores de máquina de calcular não programável e não alfanumérica.</w:t>
      </w:r>
    </w:p>
    <w:p w14:paraId="0B302C1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2180129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Não é permitido o uso de corretor.</w:t>
      </w:r>
    </w:p>
    <w:p w14:paraId="03139DE6" w14:textId="7DF1726F" w:rsidR="006A7D51" w:rsidRPr="003F2354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eastAsia="Arial" w:hAnsi="Arial" w:cs="Arial"/>
          <w:b/>
          <w:lang w:eastAsia="en-US"/>
        </w:rPr>
        <w:fldChar w:fldCharType="end"/>
      </w: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F8A4" w14:textId="77777777" w:rsidR="00B67047" w:rsidRDefault="00B67047" w:rsidP="00F374E2">
      <w:pPr>
        <w:spacing w:after="0" w:line="240" w:lineRule="auto"/>
      </w:pPr>
      <w:r>
        <w:separator/>
      </w:r>
    </w:p>
  </w:endnote>
  <w:endnote w:type="continuationSeparator" w:id="0">
    <w:p w14:paraId="13F11EF6" w14:textId="77777777" w:rsidR="00B67047" w:rsidRDefault="00B6704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9160" w14:textId="77777777" w:rsidR="00B67047" w:rsidRDefault="00B67047" w:rsidP="00F374E2">
      <w:pPr>
        <w:spacing w:after="0" w:line="240" w:lineRule="auto"/>
      </w:pPr>
      <w:r>
        <w:separator/>
      </w:r>
    </w:p>
  </w:footnote>
  <w:footnote w:type="continuationSeparator" w:id="0">
    <w:p w14:paraId="7A29EA64" w14:textId="77777777" w:rsidR="00B67047" w:rsidRDefault="00B67047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363B88"/>
    <w:multiLevelType w:val="hybridMultilevel"/>
    <w:tmpl w:val="DC0C5F7A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321604">
    <w:abstractNumId w:val="4"/>
  </w:num>
  <w:num w:numId="2" w16cid:durableId="1773015081">
    <w:abstractNumId w:val="2"/>
  </w:num>
  <w:num w:numId="3" w16cid:durableId="137652528">
    <w:abstractNumId w:val="5"/>
  </w:num>
  <w:num w:numId="4" w16cid:durableId="324937037">
    <w:abstractNumId w:val="6"/>
  </w:num>
  <w:num w:numId="5" w16cid:durableId="1542741603">
    <w:abstractNumId w:val="0"/>
  </w:num>
  <w:num w:numId="6" w16cid:durableId="388651716">
    <w:abstractNumId w:val="1"/>
  </w:num>
  <w:num w:numId="7" w16cid:durableId="1667781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2283659">
    <w:abstractNumId w:val="8"/>
  </w:num>
  <w:num w:numId="9" w16cid:durableId="545602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36839"/>
    <w:rsid w:val="002A1549"/>
    <w:rsid w:val="002A3B5B"/>
    <w:rsid w:val="002A46A2"/>
    <w:rsid w:val="002B42B2"/>
    <w:rsid w:val="002E1D40"/>
    <w:rsid w:val="00332540"/>
    <w:rsid w:val="00332F69"/>
    <w:rsid w:val="00335163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A7D51"/>
    <w:rsid w:val="006B3A5A"/>
    <w:rsid w:val="006B65D7"/>
    <w:rsid w:val="006C17E3"/>
    <w:rsid w:val="006D0480"/>
    <w:rsid w:val="006F1196"/>
    <w:rsid w:val="006F4D50"/>
    <w:rsid w:val="00706C8E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2DD1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07FB"/>
    <w:rsid w:val="009F53E5"/>
    <w:rsid w:val="00A00EBF"/>
    <w:rsid w:val="00A01DFE"/>
    <w:rsid w:val="00A142F0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3851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A1D56"/>
    <w:rsid w:val="00BC00B9"/>
    <w:rsid w:val="00BD18BD"/>
    <w:rsid w:val="00C12735"/>
    <w:rsid w:val="00C13013"/>
    <w:rsid w:val="00C203A2"/>
    <w:rsid w:val="00C22CA3"/>
    <w:rsid w:val="00C22F32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3107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96257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6A7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6A7D5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Ana Maria Barreto Cordeiro</cp:lastModifiedBy>
  <cp:revision>3</cp:revision>
  <cp:lastPrinted>2018-01-09T10:34:00Z</cp:lastPrinted>
  <dcterms:created xsi:type="dcterms:W3CDTF">2025-05-14T14:42:00Z</dcterms:created>
  <dcterms:modified xsi:type="dcterms:W3CDTF">2025-05-14T14:46:00Z</dcterms:modified>
</cp:coreProperties>
</file>