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E7DAF" w14:textId="719BB528" w:rsidR="00F374E2" w:rsidRPr="003F2354" w:rsidRDefault="007F71B8" w:rsidP="00A00EBF">
      <w:pPr>
        <w:spacing w:after="0" w:line="360" w:lineRule="auto"/>
        <w:jc w:val="center"/>
        <w:rPr>
          <w:rFonts w:ascii="Arial" w:hAnsi="Arial" w:cs="Arial"/>
          <w:sz w:val="24"/>
          <w:szCs w:val="24"/>
        </w:rPr>
      </w:pPr>
      <w:bookmarkStart w:id="0" w:name="_GoBack"/>
      <w:bookmarkEnd w:id="0"/>
      <w:r>
        <w:rPr>
          <w:rFonts w:ascii="Arial" w:hAnsi="Arial" w:cs="Arial"/>
          <w:noProof/>
          <w:sz w:val="24"/>
          <w:szCs w:val="24"/>
        </w:rPr>
        <w:drawing>
          <wp:inline distT="0" distB="0" distL="0" distR="0" wp14:anchorId="4C23ABD6" wp14:editId="6C36139F">
            <wp:extent cx="2853055" cy="633730"/>
            <wp:effectExtent l="0" t="0" r="444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3055" cy="633730"/>
                    </a:xfrm>
                    <a:prstGeom prst="rect">
                      <a:avLst/>
                    </a:prstGeom>
                    <a:noFill/>
                  </pic:spPr>
                </pic:pic>
              </a:graphicData>
            </a:graphic>
          </wp:inline>
        </w:drawing>
      </w:r>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3CF3B44E" w14:textId="7D672134" w:rsidR="007F71B8" w:rsidRDefault="00A00EBF" w:rsidP="00E8634F">
      <w:pPr>
        <w:pStyle w:val="Cabealho"/>
        <w:spacing w:line="480" w:lineRule="auto"/>
        <w:jc w:val="center"/>
        <w:rPr>
          <w:rFonts w:ascii="Arial" w:hAnsi="Arial" w:cs="Arial"/>
          <w:b/>
          <w:sz w:val="24"/>
          <w:szCs w:val="24"/>
        </w:rPr>
      </w:pPr>
      <w:r>
        <w:rPr>
          <w:rFonts w:ascii="Arial" w:hAnsi="Arial" w:cs="Arial"/>
          <w:b/>
          <w:sz w:val="24"/>
          <w:szCs w:val="24"/>
        </w:rPr>
        <w:t>Informação</w:t>
      </w:r>
      <w:r w:rsidR="00062329">
        <w:rPr>
          <w:rFonts w:ascii="Arial" w:hAnsi="Arial" w:cs="Arial"/>
          <w:b/>
          <w:sz w:val="24"/>
          <w:szCs w:val="24"/>
        </w:rPr>
        <w:t xml:space="preserve"> </w:t>
      </w:r>
      <w:r>
        <w:rPr>
          <w:rFonts w:ascii="Arial" w:hAnsi="Arial" w:cs="Arial"/>
          <w:b/>
          <w:sz w:val="24"/>
          <w:szCs w:val="24"/>
        </w:rPr>
        <w:t>- P</w:t>
      </w:r>
      <w:r w:rsidR="00E8634F">
        <w:rPr>
          <w:rFonts w:ascii="Arial" w:hAnsi="Arial" w:cs="Arial"/>
          <w:b/>
          <w:sz w:val="24"/>
          <w:szCs w:val="24"/>
        </w:rPr>
        <w:t>rova</w:t>
      </w:r>
    </w:p>
    <w:p w14:paraId="240CF527" w14:textId="7150A2E0" w:rsidR="00E8634F" w:rsidRDefault="00E8634F" w:rsidP="00E8634F">
      <w:pPr>
        <w:pStyle w:val="Cabealho"/>
        <w:spacing w:line="480" w:lineRule="auto"/>
        <w:rPr>
          <w:rFonts w:ascii="Arial" w:hAnsi="Arial" w:cs="Arial"/>
          <w:b/>
          <w:sz w:val="24"/>
          <w:szCs w:val="24"/>
        </w:rPr>
      </w:pPr>
      <w:r>
        <w:rPr>
          <w:rFonts w:ascii="Arial" w:hAnsi="Arial" w:cs="Arial"/>
          <w:b/>
          <w:sz w:val="24"/>
          <w:szCs w:val="24"/>
        </w:rPr>
        <w:t>Disciplina:</w:t>
      </w:r>
      <w:r w:rsidR="004849A9">
        <w:rPr>
          <w:rFonts w:ascii="Arial" w:hAnsi="Arial" w:cs="Arial"/>
          <w:b/>
          <w:sz w:val="24"/>
          <w:szCs w:val="24"/>
        </w:rPr>
        <w:t xml:space="preserve"> Área de Integração</w:t>
      </w:r>
    </w:p>
    <w:p w14:paraId="2025A55F" w14:textId="52AD1B22" w:rsidR="00E8634F" w:rsidRDefault="00E8634F" w:rsidP="00E8634F">
      <w:pPr>
        <w:pStyle w:val="Cabealho"/>
        <w:spacing w:line="480" w:lineRule="auto"/>
        <w:rPr>
          <w:rFonts w:ascii="Arial" w:hAnsi="Arial" w:cs="Arial"/>
          <w:b/>
          <w:sz w:val="24"/>
          <w:szCs w:val="24"/>
        </w:rPr>
      </w:pPr>
      <w:r>
        <w:rPr>
          <w:rFonts w:ascii="Arial" w:hAnsi="Arial" w:cs="Arial"/>
          <w:b/>
          <w:sz w:val="24"/>
          <w:szCs w:val="24"/>
        </w:rPr>
        <w:t xml:space="preserve">Módulo: </w:t>
      </w:r>
      <w:r w:rsidR="00243B3F">
        <w:rPr>
          <w:rFonts w:ascii="Arial" w:hAnsi="Arial" w:cs="Arial"/>
          <w:b/>
          <w:sz w:val="24"/>
          <w:szCs w:val="24"/>
        </w:rPr>
        <w:t>5</w:t>
      </w:r>
    </w:p>
    <w:p w14:paraId="535AB278" w14:textId="1C047C57" w:rsidR="007F71B8" w:rsidRDefault="00E8634F" w:rsidP="007F71B8">
      <w:pPr>
        <w:pStyle w:val="Cabealho"/>
        <w:spacing w:line="480" w:lineRule="auto"/>
        <w:rPr>
          <w:rFonts w:ascii="Arial" w:hAnsi="Arial" w:cs="Arial"/>
          <w:b/>
          <w:sz w:val="24"/>
          <w:szCs w:val="24"/>
        </w:rPr>
      </w:pPr>
      <w:r>
        <w:rPr>
          <w:rFonts w:ascii="Arial" w:hAnsi="Arial" w:cs="Arial"/>
          <w:b/>
          <w:sz w:val="24"/>
          <w:szCs w:val="24"/>
        </w:rPr>
        <w:t>Curso</w:t>
      </w:r>
      <w:r w:rsidR="007F71B8">
        <w:rPr>
          <w:rFonts w:ascii="Arial" w:hAnsi="Arial" w:cs="Arial"/>
          <w:b/>
          <w:sz w:val="24"/>
          <w:szCs w:val="24"/>
        </w:rPr>
        <w:t>:</w:t>
      </w:r>
      <w:r w:rsidR="004849A9">
        <w:rPr>
          <w:rFonts w:ascii="Arial" w:hAnsi="Arial" w:cs="Arial"/>
          <w:b/>
          <w:sz w:val="24"/>
          <w:szCs w:val="24"/>
        </w:rPr>
        <w:t xml:space="preserve"> </w:t>
      </w:r>
      <w:r w:rsidR="004849A9" w:rsidRPr="004849A9">
        <w:rPr>
          <w:rFonts w:ascii="Arial" w:hAnsi="Arial" w:cs="Arial"/>
          <w:b/>
          <w:sz w:val="24"/>
          <w:szCs w:val="24"/>
        </w:rPr>
        <w:t xml:space="preserve">Técnico de </w:t>
      </w:r>
      <w:r w:rsidR="00062329">
        <w:rPr>
          <w:rFonts w:ascii="Arial" w:hAnsi="Arial" w:cs="Arial"/>
          <w:b/>
          <w:sz w:val="24"/>
          <w:szCs w:val="24"/>
        </w:rPr>
        <w:t>Produção Agropecuária</w:t>
      </w:r>
    </w:p>
    <w:p w14:paraId="4C12FDCB" w14:textId="2CBF804F" w:rsidR="007F71B8" w:rsidRDefault="007F71B8" w:rsidP="007F71B8">
      <w:pPr>
        <w:pStyle w:val="Cabealho"/>
        <w:spacing w:line="480" w:lineRule="auto"/>
        <w:rPr>
          <w:rFonts w:ascii="Arial" w:hAnsi="Arial" w:cs="Arial"/>
          <w:b/>
          <w:sz w:val="24"/>
          <w:szCs w:val="24"/>
        </w:rPr>
      </w:pPr>
      <w:r>
        <w:rPr>
          <w:rFonts w:ascii="Arial" w:hAnsi="Arial" w:cs="Arial"/>
          <w:b/>
          <w:sz w:val="24"/>
          <w:szCs w:val="24"/>
        </w:rPr>
        <w:t>Natureza da prova:</w:t>
      </w:r>
      <w:r w:rsidR="004849A9">
        <w:rPr>
          <w:rFonts w:ascii="Arial" w:hAnsi="Arial" w:cs="Arial"/>
          <w:b/>
          <w:sz w:val="24"/>
          <w:szCs w:val="24"/>
        </w:rPr>
        <w:t xml:space="preserve"> Escrita</w:t>
      </w:r>
    </w:p>
    <w:p w14:paraId="61699801" w14:textId="3E69C3A1" w:rsidR="007F71B8" w:rsidRDefault="007F71B8" w:rsidP="007F71B8">
      <w:pPr>
        <w:pStyle w:val="Cabealho"/>
        <w:spacing w:line="480" w:lineRule="auto"/>
        <w:rPr>
          <w:rFonts w:ascii="Arial" w:hAnsi="Arial" w:cs="Arial"/>
          <w:sz w:val="24"/>
          <w:szCs w:val="24"/>
        </w:rPr>
      </w:pPr>
      <w:r>
        <w:rPr>
          <w:rFonts w:ascii="Arial" w:hAnsi="Arial" w:cs="Arial"/>
          <w:b/>
          <w:sz w:val="24"/>
          <w:szCs w:val="24"/>
        </w:rPr>
        <w:t xml:space="preserve">Número de páginas: </w:t>
      </w:r>
      <w:r w:rsidR="00145E4C">
        <w:rPr>
          <w:rFonts w:ascii="Arial" w:hAnsi="Arial" w:cs="Arial"/>
          <w:b/>
          <w:sz w:val="24"/>
          <w:szCs w:val="24"/>
        </w:rPr>
        <w:t>3</w:t>
      </w:r>
    </w:p>
    <w:p w14:paraId="45032105" w14:textId="668D4313" w:rsidR="00D3585A" w:rsidRPr="00121A91" w:rsidRDefault="00CE53EC" w:rsidP="00CE53EC">
      <w:pPr>
        <w:spacing w:after="0" w:line="480" w:lineRule="auto"/>
        <w:contextualSpacing/>
        <w:jc w:val="both"/>
        <w:rPr>
          <w:rFonts w:ascii="Arial" w:hAnsi="Arial" w:cs="Arial"/>
          <w:b/>
          <w:bCs/>
          <w:sz w:val="24"/>
          <w:szCs w:val="24"/>
        </w:rPr>
      </w:pPr>
      <w:r>
        <w:rPr>
          <w:rFonts w:ascii="Arial" w:hAnsi="Arial" w:cs="Arial"/>
          <w:sz w:val="24"/>
          <w:szCs w:val="24"/>
        </w:rPr>
        <w:t>_______________________________________________________________</w:t>
      </w:r>
      <w:r w:rsidR="00A00EBF">
        <w:rPr>
          <w:rFonts w:ascii="Arial" w:hAnsi="Arial" w:cs="Arial"/>
          <w:sz w:val="24"/>
          <w:szCs w:val="24"/>
        </w:rPr>
        <w:t>__________</w:t>
      </w:r>
    </w:p>
    <w:p w14:paraId="2F6A396A" w14:textId="678481C4" w:rsidR="00AE2764" w:rsidRPr="00121A91" w:rsidRDefault="00AE2764" w:rsidP="001B5B19">
      <w:pPr>
        <w:spacing w:after="0" w:line="240" w:lineRule="auto"/>
        <w:contextualSpacing/>
        <w:jc w:val="both"/>
        <w:rPr>
          <w:rFonts w:ascii="Arial" w:hAnsi="Arial" w:cs="Arial"/>
          <w:sz w:val="24"/>
          <w:szCs w:val="24"/>
        </w:rPr>
      </w:pPr>
    </w:p>
    <w:p w14:paraId="14FA9BA6" w14:textId="12C296A5" w:rsidR="00027C85" w:rsidRPr="00D3585A" w:rsidRDefault="00017494" w:rsidP="00027C85">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2A51CDCF" w14:textId="77777777" w:rsidR="004849A9" w:rsidRPr="004849A9" w:rsidRDefault="004849A9" w:rsidP="004849A9">
      <w:pPr>
        <w:spacing w:after="0" w:line="360" w:lineRule="auto"/>
        <w:contextualSpacing/>
        <w:jc w:val="both"/>
        <w:rPr>
          <w:rFonts w:ascii="Arial" w:hAnsi="Arial" w:cs="Arial"/>
          <w:bCs/>
          <w:sz w:val="24"/>
          <w:szCs w:val="24"/>
        </w:rPr>
      </w:pPr>
      <w:r w:rsidRPr="004849A9">
        <w:rPr>
          <w:rFonts w:ascii="Arial" w:hAnsi="Arial" w:cs="Arial"/>
          <w:bCs/>
          <w:sz w:val="24"/>
          <w:szCs w:val="24"/>
        </w:rPr>
        <w:t>A prova tem por referência o Perfil dos Alunos à Saída da Escolaridade Obrigatória e as respetivas áreas de competências, bem como as Aprendizagens Essenciais da disciplina, permitindo avaliar a aprendizagem passível de avaliação numa prova escrita de duração limitada, de acordo com os seguintes temas:</w:t>
      </w:r>
    </w:p>
    <w:tbl>
      <w:tblPr>
        <w:tblStyle w:val="Tabelacomgrelha"/>
        <w:tblW w:w="0" w:type="auto"/>
        <w:tblLook w:val="04A0" w:firstRow="1" w:lastRow="0" w:firstColumn="1" w:lastColumn="0" w:noHBand="0" w:noVBand="1"/>
      </w:tblPr>
      <w:tblGrid>
        <w:gridCol w:w="2258"/>
        <w:gridCol w:w="7478"/>
      </w:tblGrid>
      <w:tr w:rsidR="00385D21" w14:paraId="05BE29BB" w14:textId="77777777" w:rsidTr="001A7433">
        <w:tc>
          <w:tcPr>
            <w:tcW w:w="1696" w:type="dxa"/>
          </w:tcPr>
          <w:p w14:paraId="3C9977B3" w14:textId="590FA0A6" w:rsidR="00385D21" w:rsidRDefault="00385D21" w:rsidP="004849A9">
            <w:pPr>
              <w:spacing w:line="360" w:lineRule="auto"/>
              <w:contextualSpacing/>
              <w:jc w:val="both"/>
              <w:rPr>
                <w:rFonts w:ascii="Arial" w:hAnsi="Arial" w:cs="Arial"/>
                <w:b/>
                <w:sz w:val="24"/>
                <w:szCs w:val="24"/>
              </w:rPr>
            </w:pPr>
            <w:r>
              <w:rPr>
                <w:rFonts w:ascii="Arial" w:hAnsi="Arial" w:cs="Arial"/>
                <w:b/>
                <w:sz w:val="24"/>
                <w:szCs w:val="24"/>
              </w:rPr>
              <w:t>Tema</w:t>
            </w:r>
          </w:p>
        </w:tc>
        <w:tc>
          <w:tcPr>
            <w:tcW w:w="8040" w:type="dxa"/>
          </w:tcPr>
          <w:p w14:paraId="6691E2FE" w14:textId="098C7C15" w:rsidR="00385D21" w:rsidRDefault="00385D21" w:rsidP="004849A9">
            <w:pPr>
              <w:spacing w:line="360" w:lineRule="auto"/>
              <w:contextualSpacing/>
              <w:jc w:val="both"/>
              <w:rPr>
                <w:rFonts w:ascii="Arial" w:hAnsi="Arial" w:cs="Arial"/>
                <w:b/>
                <w:sz w:val="24"/>
                <w:szCs w:val="24"/>
              </w:rPr>
            </w:pPr>
            <w:r>
              <w:rPr>
                <w:rFonts w:ascii="Arial" w:hAnsi="Arial" w:cs="Arial"/>
                <w:b/>
                <w:sz w:val="24"/>
                <w:szCs w:val="24"/>
              </w:rPr>
              <w:t>Aprendizagens essenciais</w:t>
            </w:r>
          </w:p>
        </w:tc>
      </w:tr>
      <w:tr w:rsidR="00385D21" w14:paraId="1DA63E08" w14:textId="77777777" w:rsidTr="001A7433">
        <w:tc>
          <w:tcPr>
            <w:tcW w:w="1696" w:type="dxa"/>
          </w:tcPr>
          <w:p w14:paraId="36FA307D" w14:textId="77777777" w:rsidR="00385D21" w:rsidRPr="00243B3F" w:rsidRDefault="00385D21" w:rsidP="00385D21">
            <w:pPr>
              <w:spacing w:line="360" w:lineRule="auto"/>
              <w:contextualSpacing/>
              <w:jc w:val="both"/>
              <w:rPr>
                <w:rFonts w:ascii="Arial" w:hAnsi="Arial" w:cs="Arial"/>
                <w:b/>
              </w:rPr>
            </w:pPr>
          </w:p>
          <w:p w14:paraId="53E0ED31" w14:textId="1FD0F1A9" w:rsidR="00385D21" w:rsidRPr="00243B3F" w:rsidRDefault="00835DAA" w:rsidP="00385D21">
            <w:pPr>
              <w:spacing w:line="360" w:lineRule="auto"/>
              <w:contextualSpacing/>
              <w:jc w:val="both"/>
              <w:rPr>
                <w:rFonts w:ascii="Arial" w:hAnsi="Arial" w:cs="Arial"/>
                <w:b/>
              </w:rPr>
            </w:pPr>
            <w:r>
              <w:rPr>
                <w:rFonts w:ascii="Arial" w:hAnsi="Arial" w:cs="Arial"/>
                <w:b/>
              </w:rPr>
              <w:t>Área 1</w:t>
            </w:r>
            <w:r w:rsidR="00691B2F">
              <w:rPr>
                <w:rFonts w:ascii="Arial" w:hAnsi="Arial" w:cs="Arial"/>
                <w:b/>
              </w:rPr>
              <w:t xml:space="preserve"> – A pessoa</w:t>
            </w:r>
          </w:p>
          <w:p w14:paraId="793CB294" w14:textId="25146BC8" w:rsidR="00243B3F" w:rsidRPr="00243B3F" w:rsidRDefault="00243B3F" w:rsidP="00243B3F">
            <w:pPr>
              <w:spacing w:line="300" w:lineRule="atLeast"/>
              <w:rPr>
                <w:rFonts w:ascii="Arial" w:eastAsia="Trebuchet MS" w:hAnsi="Arial" w:cs="Arial"/>
                <w:b/>
                <w:bCs/>
                <w:color w:val="000000" w:themeColor="text1"/>
              </w:rPr>
            </w:pPr>
            <w:r w:rsidRPr="00243B3F">
              <w:rPr>
                <w:rFonts w:ascii="Arial" w:eastAsia="Trebuchet MS" w:hAnsi="Arial" w:cs="Arial"/>
                <w:b/>
                <w:bCs/>
                <w:color w:val="000000" w:themeColor="text1"/>
              </w:rPr>
              <w:t>2.2.</w:t>
            </w:r>
            <w:r>
              <w:rPr>
                <w:rFonts w:ascii="Arial" w:eastAsia="Trebuchet MS" w:hAnsi="Arial" w:cs="Arial"/>
                <w:b/>
                <w:bCs/>
                <w:color w:val="000000" w:themeColor="text1"/>
              </w:rPr>
              <w:t xml:space="preserve"> </w:t>
            </w:r>
            <w:r w:rsidRPr="00243B3F">
              <w:rPr>
                <w:rFonts w:ascii="Arial" w:eastAsia="Trebuchet MS" w:hAnsi="Arial" w:cs="Arial"/>
                <w:b/>
                <w:bCs/>
                <w:color w:val="000000" w:themeColor="text1"/>
              </w:rPr>
              <w:t>- A construção do social</w:t>
            </w:r>
          </w:p>
          <w:p w14:paraId="289BCE4E" w14:textId="77777777" w:rsidR="00243B3F" w:rsidRPr="00243B3F" w:rsidRDefault="00243B3F" w:rsidP="00243B3F">
            <w:pPr>
              <w:spacing w:line="300" w:lineRule="atLeast"/>
              <w:rPr>
                <w:rFonts w:ascii="Arial" w:eastAsia="Trebuchet MS" w:hAnsi="Arial" w:cs="Arial"/>
                <w:b/>
                <w:bCs/>
                <w:color w:val="000000" w:themeColor="text1"/>
              </w:rPr>
            </w:pPr>
          </w:p>
          <w:p w14:paraId="6B539D48" w14:textId="77777777" w:rsidR="00385D21" w:rsidRPr="00243B3F" w:rsidRDefault="00385D21" w:rsidP="00243B3F">
            <w:pPr>
              <w:spacing w:line="360" w:lineRule="auto"/>
              <w:contextualSpacing/>
              <w:jc w:val="both"/>
              <w:rPr>
                <w:rFonts w:ascii="Arial" w:hAnsi="Arial" w:cs="Arial"/>
                <w:b/>
              </w:rPr>
            </w:pPr>
          </w:p>
        </w:tc>
        <w:tc>
          <w:tcPr>
            <w:tcW w:w="8040" w:type="dxa"/>
          </w:tcPr>
          <w:p w14:paraId="13B39F0D" w14:textId="3E889DC1" w:rsidR="00243B3F" w:rsidRPr="00243B3F" w:rsidRDefault="00243B3F" w:rsidP="00243B3F">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243B3F">
              <w:rPr>
                <w:rFonts w:ascii="Arial" w:hAnsi="Arial" w:cs="Arial"/>
                <w:sz w:val="22"/>
                <w:szCs w:val="22"/>
              </w:rPr>
              <w:t xml:space="preserve">Analisar diferentes formas de organização social. </w:t>
            </w:r>
          </w:p>
          <w:p w14:paraId="5224F34F" w14:textId="78472339" w:rsidR="00243B3F" w:rsidRPr="00243B3F" w:rsidRDefault="00243B3F" w:rsidP="00243B3F">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243B3F">
              <w:rPr>
                <w:rFonts w:ascii="Arial" w:hAnsi="Arial" w:cs="Arial"/>
                <w:sz w:val="22"/>
                <w:szCs w:val="22"/>
              </w:rPr>
              <w:t>Compreender que as mudanças que ocorrem na organização social dependem e implicam ruturas político-ideológicas.</w:t>
            </w:r>
          </w:p>
          <w:p w14:paraId="6E970852" w14:textId="6FF50833" w:rsidR="00243B3F" w:rsidRPr="00243B3F" w:rsidRDefault="00243B3F" w:rsidP="00243B3F">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243B3F">
              <w:rPr>
                <w:rFonts w:ascii="Arial" w:hAnsi="Arial" w:cs="Arial"/>
                <w:sz w:val="22"/>
                <w:szCs w:val="22"/>
              </w:rPr>
              <w:t xml:space="preserve">Compreender a existência de continuidades e de ruturas no processo histórico, estabelecendo relações de causalidade e de consequência. </w:t>
            </w:r>
          </w:p>
          <w:p w14:paraId="01C5D5C3" w14:textId="082616CC" w:rsidR="00385D21" w:rsidRPr="00243B3F" w:rsidRDefault="00243B3F" w:rsidP="00243B3F">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243B3F">
              <w:rPr>
                <w:rFonts w:ascii="Arial" w:hAnsi="Arial" w:cs="Arial"/>
                <w:sz w:val="22"/>
                <w:szCs w:val="22"/>
              </w:rPr>
              <w:t>Reconhecer que a diversidade social é um fator estruturante das sociedades ocidentais.</w:t>
            </w:r>
          </w:p>
        </w:tc>
      </w:tr>
      <w:tr w:rsidR="00385D21" w14:paraId="4BDF33F0" w14:textId="77777777" w:rsidTr="001A7433">
        <w:tc>
          <w:tcPr>
            <w:tcW w:w="1696" w:type="dxa"/>
          </w:tcPr>
          <w:p w14:paraId="0DBA465E" w14:textId="77777777" w:rsidR="00385D21" w:rsidRPr="00243B3F" w:rsidRDefault="00385D21" w:rsidP="00385D21">
            <w:pPr>
              <w:spacing w:line="360" w:lineRule="auto"/>
              <w:contextualSpacing/>
              <w:jc w:val="both"/>
              <w:rPr>
                <w:rFonts w:ascii="Arial" w:hAnsi="Arial" w:cs="Arial"/>
                <w:b/>
              </w:rPr>
            </w:pPr>
          </w:p>
          <w:p w14:paraId="74AD2CEB" w14:textId="21E95EAE" w:rsidR="00385D21" w:rsidRPr="00243B3F" w:rsidRDefault="00835DAA" w:rsidP="00385D21">
            <w:pPr>
              <w:spacing w:line="360" w:lineRule="auto"/>
              <w:contextualSpacing/>
              <w:jc w:val="both"/>
              <w:rPr>
                <w:rFonts w:ascii="Arial" w:hAnsi="Arial" w:cs="Arial"/>
                <w:b/>
              </w:rPr>
            </w:pPr>
            <w:r>
              <w:rPr>
                <w:rFonts w:ascii="Arial" w:hAnsi="Arial" w:cs="Arial"/>
                <w:b/>
              </w:rPr>
              <w:t xml:space="preserve">Área </w:t>
            </w:r>
            <w:r w:rsidR="00691B2F">
              <w:rPr>
                <w:rFonts w:ascii="Arial" w:hAnsi="Arial" w:cs="Arial"/>
                <w:b/>
              </w:rPr>
              <w:t>2 – A sociedade</w:t>
            </w:r>
          </w:p>
          <w:p w14:paraId="045CB6AC" w14:textId="31394C1E" w:rsidR="00243B3F" w:rsidRPr="00243B3F" w:rsidRDefault="00243B3F" w:rsidP="00243B3F">
            <w:pPr>
              <w:spacing w:line="300" w:lineRule="atLeast"/>
              <w:rPr>
                <w:rFonts w:ascii="Arial" w:eastAsia="Trebuchet MS" w:hAnsi="Arial" w:cs="Arial"/>
                <w:b/>
                <w:bCs/>
                <w:color w:val="000000" w:themeColor="text1"/>
              </w:rPr>
            </w:pPr>
            <w:r w:rsidRPr="00243B3F">
              <w:rPr>
                <w:rFonts w:ascii="Arial" w:eastAsia="Trebuchet MS" w:hAnsi="Arial" w:cs="Arial"/>
                <w:b/>
                <w:bCs/>
                <w:color w:val="000000" w:themeColor="text1"/>
              </w:rPr>
              <w:t xml:space="preserve">6.2. - O desenvolvimento de novas atitudes no mundo do </w:t>
            </w:r>
            <w:r w:rsidRPr="00243B3F">
              <w:rPr>
                <w:rFonts w:ascii="Arial" w:eastAsia="Trebuchet MS" w:hAnsi="Arial" w:cs="Arial"/>
                <w:b/>
                <w:bCs/>
                <w:color w:val="000000" w:themeColor="text1"/>
              </w:rPr>
              <w:lastRenderedPageBreak/>
              <w:t>trabalho – o empreendedorismo</w:t>
            </w:r>
          </w:p>
          <w:p w14:paraId="5D1C539C" w14:textId="77777777" w:rsidR="00385D21" w:rsidRPr="00243B3F" w:rsidRDefault="00385D21" w:rsidP="00243B3F">
            <w:pPr>
              <w:spacing w:line="360" w:lineRule="auto"/>
              <w:contextualSpacing/>
              <w:jc w:val="both"/>
              <w:rPr>
                <w:rFonts w:ascii="Arial" w:hAnsi="Arial" w:cs="Arial"/>
                <w:b/>
              </w:rPr>
            </w:pPr>
          </w:p>
        </w:tc>
        <w:tc>
          <w:tcPr>
            <w:tcW w:w="8040" w:type="dxa"/>
          </w:tcPr>
          <w:p w14:paraId="09C17DBE" w14:textId="03810762" w:rsidR="00243B3F" w:rsidRPr="00243B3F" w:rsidRDefault="00243B3F" w:rsidP="00243B3F">
            <w:pPr>
              <w:pStyle w:val="TableParagraph"/>
              <w:kinsoku w:val="0"/>
              <w:overflowPunct w:val="0"/>
              <w:spacing w:line="360" w:lineRule="auto"/>
              <w:ind w:left="0"/>
              <w:rPr>
                <w:rFonts w:ascii="Arial" w:hAnsi="Arial" w:cs="Arial"/>
                <w:sz w:val="22"/>
                <w:szCs w:val="22"/>
              </w:rPr>
            </w:pPr>
            <w:r w:rsidRPr="00243B3F">
              <w:rPr>
                <w:rFonts w:ascii="Arial" w:hAnsi="Arial" w:cs="Arial"/>
                <w:sz w:val="22"/>
                <w:szCs w:val="22"/>
              </w:rPr>
              <w:lastRenderedPageBreak/>
              <w:t xml:space="preserve">- Analisar efeitos das novas tecnologias na natureza e conteúdo do trabalho, nomeadamente ao nível das formas de emprego. </w:t>
            </w:r>
          </w:p>
          <w:p w14:paraId="58D737EF" w14:textId="0569BC4D" w:rsidR="00243B3F" w:rsidRPr="00243B3F" w:rsidRDefault="00243B3F" w:rsidP="00243B3F">
            <w:pPr>
              <w:pStyle w:val="TableParagraph"/>
              <w:kinsoku w:val="0"/>
              <w:overflowPunct w:val="0"/>
              <w:spacing w:line="360" w:lineRule="auto"/>
              <w:ind w:left="0"/>
              <w:rPr>
                <w:rFonts w:ascii="Arial" w:hAnsi="Arial" w:cs="Arial"/>
                <w:sz w:val="22"/>
                <w:szCs w:val="22"/>
              </w:rPr>
            </w:pPr>
            <w:r w:rsidRPr="00243B3F">
              <w:rPr>
                <w:rFonts w:ascii="Arial" w:hAnsi="Arial" w:cs="Arial"/>
                <w:sz w:val="22"/>
                <w:szCs w:val="22"/>
              </w:rPr>
              <w:t xml:space="preserve">- Reconhecer a importância da formação ao longo da vida e da formação para a sociedade da informação. </w:t>
            </w:r>
          </w:p>
          <w:p w14:paraId="620A0369" w14:textId="34FB0D92" w:rsidR="00243B3F" w:rsidRPr="00243B3F" w:rsidRDefault="00243B3F" w:rsidP="00243B3F">
            <w:pPr>
              <w:pStyle w:val="TableParagraph"/>
              <w:kinsoku w:val="0"/>
              <w:overflowPunct w:val="0"/>
              <w:spacing w:line="360" w:lineRule="auto"/>
              <w:ind w:left="0"/>
              <w:rPr>
                <w:rFonts w:ascii="Arial" w:hAnsi="Arial" w:cs="Arial"/>
                <w:sz w:val="22"/>
                <w:szCs w:val="22"/>
              </w:rPr>
            </w:pPr>
            <w:r w:rsidRPr="00243B3F">
              <w:rPr>
                <w:rFonts w:ascii="Arial" w:hAnsi="Arial" w:cs="Arial"/>
                <w:sz w:val="22"/>
                <w:szCs w:val="22"/>
              </w:rPr>
              <w:t xml:space="preserve">- Relacionar os diferentes tipos de desemprego com a falta de qualificação dos trabalhadores, reconhecendo a importância do capital </w:t>
            </w:r>
            <w:r w:rsidRPr="00243B3F">
              <w:rPr>
                <w:rFonts w:ascii="Arial" w:hAnsi="Arial" w:cs="Arial"/>
                <w:sz w:val="22"/>
                <w:szCs w:val="22"/>
              </w:rPr>
              <w:lastRenderedPageBreak/>
              <w:t>humano no desenvolvimento do país.</w:t>
            </w:r>
          </w:p>
          <w:p w14:paraId="524F5CF8" w14:textId="6AD5F0C8" w:rsidR="00243B3F" w:rsidRPr="00243B3F" w:rsidRDefault="00243B3F" w:rsidP="00243B3F">
            <w:pPr>
              <w:pStyle w:val="TableParagraph"/>
              <w:kinsoku w:val="0"/>
              <w:overflowPunct w:val="0"/>
              <w:spacing w:line="360" w:lineRule="auto"/>
              <w:ind w:left="0"/>
              <w:rPr>
                <w:rFonts w:ascii="Arial" w:hAnsi="Arial" w:cs="Arial"/>
                <w:sz w:val="22"/>
                <w:szCs w:val="22"/>
              </w:rPr>
            </w:pPr>
            <w:r w:rsidRPr="00243B3F">
              <w:rPr>
                <w:rFonts w:ascii="Arial" w:hAnsi="Arial" w:cs="Arial"/>
                <w:sz w:val="22"/>
                <w:szCs w:val="22"/>
              </w:rPr>
              <w:t xml:space="preserve">- Conhecer algumas determinantes do funcionamento do mercado de trabalho setorial/local, em especial relativamente a parâmetros inovadores. </w:t>
            </w:r>
          </w:p>
          <w:p w14:paraId="49AE8690" w14:textId="0080D022" w:rsidR="00243B3F" w:rsidRPr="00243B3F" w:rsidRDefault="00243B3F" w:rsidP="00243B3F">
            <w:pPr>
              <w:pStyle w:val="TableParagraph"/>
              <w:kinsoku w:val="0"/>
              <w:overflowPunct w:val="0"/>
              <w:spacing w:line="360" w:lineRule="auto"/>
              <w:ind w:left="0"/>
              <w:rPr>
                <w:rFonts w:ascii="Arial" w:hAnsi="Arial" w:cs="Arial"/>
                <w:sz w:val="22"/>
                <w:szCs w:val="22"/>
              </w:rPr>
            </w:pPr>
            <w:r w:rsidRPr="00243B3F">
              <w:rPr>
                <w:rFonts w:ascii="Arial" w:hAnsi="Arial" w:cs="Arial"/>
                <w:sz w:val="22"/>
                <w:szCs w:val="22"/>
              </w:rPr>
              <w:t>- Analisar os elementos fundamentais para ser empreendedor.      - Reconhecer a importância, na atualidade, do empreendedorismo social enquanto resposta a desafios sociais.</w:t>
            </w:r>
          </w:p>
          <w:p w14:paraId="22C071EC" w14:textId="062C0DE1" w:rsidR="00385D21" w:rsidRPr="00243B3F" w:rsidRDefault="00385D21" w:rsidP="001A7433">
            <w:pPr>
              <w:jc w:val="both"/>
              <w:rPr>
                <w:rFonts w:ascii="Arial" w:hAnsi="Arial" w:cs="Arial"/>
              </w:rPr>
            </w:pPr>
          </w:p>
        </w:tc>
      </w:tr>
      <w:tr w:rsidR="00385D21" w14:paraId="37A65FDE" w14:textId="77777777" w:rsidTr="001A7433">
        <w:tc>
          <w:tcPr>
            <w:tcW w:w="1696" w:type="dxa"/>
          </w:tcPr>
          <w:p w14:paraId="224B48C1" w14:textId="77777777" w:rsidR="00691B2F" w:rsidRDefault="00691B2F" w:rsidP="00385D21">
            <w:pPr>
              <w:spacing w:line="360" w:lineRule="auto"/>
              <w:contextualSpacing/>
              <w:jc w:val="both"/>
              <w:rPr>
                <w:rFonts w:ascii="Arial" w:hAnsi="Arial" w:cs="Arial"/>
                <w:b/>
              </w:rPr>
            </w:pPr>
          </w:p>
          <w:p w14:paraId="66028E5E" w14:textId="77777777" w:rsidR="00691B2F" w:rsidRDefault="00691B2F" w:rsidP="00385D21">
            <w:pPr>
              <w:spacing w:line="360" w:lineRule="auto"/>
              <w:contextualSpacing/>
              <w:jc w:val="both"/>
              <w:rPr>
                <w:rFonts w:ascii="Arial" w:hAnsi="Arial" w:cs="Arial"/>
                <w:b/>
              </w:rPr>
            </w:pPr>
          </w:p>
          <w:p w14:paraId="22211F9F" w14:textId="113CD6A1" w:rsidR="001A7433" w:rsidRDefault="00691B2F" w:rsidP="00385D21">
            <w:pPr>
              <w:spacing w:line="360" w:lineRule="auto"/>
              <w:contextualSpacing/>
              <w:jc w:val="both"/>
              <w:rPr>
                <w:rFonts w:ascii="Arial" w:hAnsi="Arial" w:cs="Arial"/>
                <w:b/>
              </w:rPr>
            </w:pPr>
            <w:r>
              <w:rPr>
                <w:rFonts w:ascii="Arial" w:hAnsi="Arial" w:cs="Arial"/>
                <w:b/>
              </w:rPr>
              <w:t>Área 3 – O mundo</w:t>
            </w:r>
          </w:p>
          <w:p w14:paraId="3637A9ED" w14:textId="74CB347A" w:rsidR="00835DAA" w:rsidRPr="00835DAA" w:rsidRDefault="00835DAA" w:rsidP="00835DAA">
            <w:pPr>
              <w:spacing w:line="300" w:lineRule="atLeast"/>
              <w:rPr>
                <w:rFonts w:ascii="Arial" w:eastAsia="Trebuchet MS" w:hAnsi="Arial" w:cs="Arial"/>
                <w:color w:val="000000" w:themeColor="text1"/>
              </w:rPr>
            </w:pPr>
            <w:r w:rsidRPr="00835DAA">
              <w:rPr>
                <w:rFonts w:ascii="Arial" w:eastAsia="Trebuchet MS" w:hAnsi="Arial" w:cs="Arial"/>
                <w:b/>
                <w:bCs/>
                <w:color w:val="000000" w:themeColor="text1"/>
              </w:rPr>
              <w:t>8.1.</w:t>
            </w:r>
            <w:r>
              <w:rPr>
                <w:rFonts w:ascii="Arial" w:eastAsia="Trebuchet MS" w:hAnsi="Arial" w:cs="Arial"/>
                <w:b/>
                <w:bCs/>
                <w:color w:val="000000" w:themeColor="text1"/>
              </w:rPr>
              <w:t xml:space="preserve"> </w:t>
            </w:r>
            <w:r w:rsidRPr="00835DAA">
              <w:rPr>
                <w:rFonts w:ascii="Arial" w:eastAsia="Trebuchet MS" w:hAnsi="Arial" w:cs="Arial"/>
                <w:b/>
                <w:bCs/>
                <w:color w:val="000000" w:themeColor="text1"/>
              </w:rPr>
              <w:t>- Das economias- mundo à economia global</w:t>
            </w:r>
          </w:p>
          <w:p w14:paraId="4C17DD75" w14:textId="77777777" w:rsidR="00385D21" w:rsidRPr="00385D21" w:rsidRDefault="00385D21" w:rsidP="00243B3F">
            <w:pPr>
              <w:spacing w:line="360" w:lineRule="auto"/>
              <w:contextualSpacing/>
              <w:jc w:val="both"/>
              <w:rPr>
                <w:rFonts w:ascii="Arial" w:hAnsi="Arial" w:cs="Arial"/>
                <w:b/>
              </w:rPr>
            </w:pPr>
          </w:p>
        </w:tc>
        <w:tc>
          <w:tcPr>
            <w:tcW w:w="8040" w:type="dxa"/>
          </w:tcPr>
          <w:p w14:paraId="6D0913E3" w14:textId="3A5C08DA" w:rsidR="00835DAA" w:rsidRPr="00835DAA" w:rsidRDefault="00835DAA" w:rsidP="00835DAA">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835DAA">
              <w:rPr>
                <w:rFonts w:ascii="Arial" w:hAnsi="Arial" w:cs="Arial"/>
                <w:sz w:val="22"/>
                <w:szCs w:val="22"/>
              </w:rPr>
              <w:t>Identificar etapas da internacionalização da produção e da economia.</w:t>
            </w:r>
          </w:p>
          <w:p w14:paraId="6FA6CB90" w14:textId="4B362833" w:rsidR="00835DAA" w:rsidRPr="00835DAA" w:rsidRDefault="00835DAA" w:rsidP="00835DAA">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835DAA">
              <w:rPr>
                <w:rFonts w:ascii="Arial" w:hAnsi="Arial" w:cs="Arial"/>
                <w:sz w:val="22"/>
                <w:szCs w:val="22"/>
              </w:rPr>
              <w:t xml:space="preserve">Analisar o papel das empresas transnacionais na economia atual. </w:t>
            </w:r>
          </w:p>
          <w:p w14:paraId="5707941E" w14:textId="331D3BFE" w:rsidR="00835DAA" w:rsidRPr="00835DAA" w:rsidRDefault="00835DAA" w:rsidP="00835DAA">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835DAA">
              <w:rPr>
                <w:rFonts w:ascii="Arial" w:hAnsi="Arial" w:cs="Arial"/>
                <w:sz w:val="22"/>
                <w:szCs w:val="22"/>
              </w:rPr>
              <w:t>Reconhecer as diferenças de desenvolvimento humano, que atestam contrastes no mundo atual.</w:t>
            </w:r>
          </w:p>
          <w:p w14:paraId="58CA1CBC" w14:textId="17F2D8BA" w:rsidR="00835DAA" w:rsidRPr="00835DAA" w:rsidRDefault="00835DAA" w:rsidP="00835DAA">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835DAA">
              <w:rPr>
                <w:rFonts w:ascii="Arial" w:hAnsi="Arial" w:cs="Arial"/>
                <w:sz w:val="22"/>
                <w:szCs w:val="22"/>
              </w:rPr>
              <w:t>Problematizar situações de exclusão económica e social no contexto da economia mundial, valorizando os direitos humanos, a dignidade humana, a justiça, a igualdade e a equidade.</w:t>
            </w:r>
          </w:p>
          <w:p w14:paraId="65BFA644" w14:textId="05128121" w:rsidR="00835DAA" w:rsidRPr="00835DAA" w:rsidRDefault="00835DAA" w:rsidP="00835DAA">
            <w:pPr>
              <w:pStyle w:val="TableParagraph"/>
              <w:kinsoku w:val="0"/>
              <w:overflowPunct w:val="0"/>
              <w:spacing w:line="360" w:lineRule="auto"/>
              <w:ind w:left="0"/>
              <w:rPr>
                <w:rFonts w:ascii="Arial" w:hAnsi="Arial" w:cs="Arial"/>
                <w:sz w:val="22"/>
                <w:szCs w:val="22"/>
              </w:rPr>
            </w:pPr>
            <w:r>
              <w:rPr>
                <w:rFonts w:ascii="Arial" w:hAnsi="Arial" w:cs="Arial"/>
                <w:sz w:val="22"/>
                <w:szCs w:val="22"/>
              </w:rPr>
              <w:t xml:space="preserve">- </w:t>
            </w:r>
            <w:r w:rsidRPr="00835DAA">
              <w:rPr>
                <w:rFonts w:ascii="Arial" w:hAnsi="Arial" w:cs="Arial"/>
                <w:sz w:val="22"/>
                <w:szCs w:val="22"/>
              </w:rPr>
              <w:t xml:space="preserve">Compreender a necessidade das fontes de tipologia diversa para a produção do conhecimento. </w:t>
            </w:r>
          </w:p>
          <w:p w14:paraId="4A97ABCB" w14:textId="7607BA0E" w:rsidR="00385D21" w:rsidRPr="001A7433" w:rsidRDefault="00835DAA" w:rsidP="00835DAA">
            <w:pPr>
              <w:jc w:val="both"/>
              <w:rPr>
                <w:rFonts w:ascii="Arial" w:hAnsi="Arial" w:cs="Arial"/>
              </w:rPr>
            </w:pPr>
            <w:r>
              <w:rPr>
                <w:rFonts w:ascii="Arial" w:hAnsi="Arial" w:cs="Arial"/>
              </w:rPr>
              <w:t xml:space="preserve">- </w:t>
            </w:r>
            <w:r w:rsidRPr="00835DAA">
              <w:rPr>
                <w:rFonts w:ascii="Arial" w:hAnsi="Arial" w:cs="Arial"/>
              </w:rPr>
              <w:t>Compreender a existência de continuidades e ruturas no processo histórico, social e económico, estabelecendo relações de causalidade e de consequência, acerca dos movimentos migratórios das populações</w:t>
            </w:r>
          </w:p>
        </w:tc>
      </w:tr>
    </w:tbl>
    <w:p w14:paraId="6DDC0B73" w14:textId="32A1226A" w:rsidR="006F4D50" w:rsidRDefault="006F4D50" w:rsidP="00027C85">
      <w:pPr>
        <w:spacing w:after="0" w:line="360" w:lineRule="auto"/>
        <w:contextualSpacing/>
        <w:jc w:val="both"/>
        <w:rPr>
          <w:rFonts w:ascii="Arial" w:hAnsi="Arial" w:cs="Arial"/>
          <w:b/>
          <w:sz w:val="24"/>
          <w:szCs w:val="24"/>
        </w:rPr>
      </w:pP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3B4A8A36" w14:textId="2F6B3F8A" w:rsidR="004849A9" w:rsidRPr="004849A9" w:rsidRDefault="004849A9" w:rsidP="004849A9">
      <w:pPr>
        <w:spacing w:after="0" w:line="360" w:lineRule="auto"/>
        <w:contextualSpacing/>
        <w:jc w:val="both"/>
        <w:rPr>
          <w:rFonts w:ascii="Arial" w:hAnsi="Arial" w:cs="Arial"/>
          <w:bCs/>
          <w:sz w:val="24"/>
          <w:szCs w:val="24"/>
        </w:rPr>
      </w:pPr>
      <w:r w:rsidRPr="004849A9">
        <w:rPr>
          <w:rFonts w:ascii="Arial" w:hAnsi="Arial" w:cs="Arial"/>
          <w:bCs/>
          <w:sz w:val="24"/>
          <w:szCs w:val="24"/>
        </w:rPr>
        <w:t>A prova inclui itens de seleção (por exemplo, escolha múltipla) e itens de construção (por exemplo, resposta restrita)</w:t>
      </w:r>
      <w:r w:rsidR="00385D21">
        <w:rPr>
          <w:rFonts w:ascii="Arial" w:hAnsi="Arial" w:cs="Arial"/>
          <w:bCs/>
          <w:sz w:val="24"/>
          <w:szCs w:val="24"/>
        </w:rPr>
        <w:t xml:space="preserve"> distribuídos por três grupos</w:t>
      </w:r>
      <w:r w:rsidRPr="004849A9">
        <w:rPr>
          <w:rFonts w:ascii="Arial" w:hAnsi="Arial" w:cs="Arial"/>
          <w:bCs/>
          <w:sz w:val="24"/>
          <w:szCs w:val="24"/>
        </w:rPr>
        <w:t xml:space="preserve">. Os itens podem ter como suporte um ou mais documentos. As respostas aos itens podem requerer a mobilização articulada de aprendizagens relativas a mais do que um dos temas. </w:t>
      </w:r>
    </w:p>
    <w:p w14:paraId="35A51E82" w14:textId="77777777" w:rsidR="004849A9" w:rsidRPr="004849A9" w:rsidRDefault="004849A9" w:rsidP="004849A9">
      <w:pPr>
        <w:spacing w:after="0" w:line="360" w:lineRule="auto"/>
        <w:contextualSpacing/>
        <w:jc w:val="both"/>
        <w:rPr>
          <w:rFonts w:ascii="Arial" w:hAnsi="Arial" w:cs="Arial"/>
          <w:bCs/>
          <w:sz w:val="24"/>
          <w:szCs w:val="24"/>
        </w:rPr>
      </w:pPr>
    </w:p>
    <w:p w14:paraId="10882AAE" w14:textId="3F99376D" w:rsidR="004849A9" w:rsidRPr="004849A9" w:rsidRDefault="004849A9" w:rsidP="00385D21">
      <w:pPr>
        <w:spacing w:after="0" w:line="360" w:lineRule="auto"/>
        <w:contextualSpacing/>
        <w:jc w:val="both"/>
        <w:rPr>
          <w:rFonts w:ascii="Arial" w:hAnsi="Arial" w:cs="Arial"/>
          <w:bCs/>
          <w:sz w:val="24"/>
          <w:szCs w:val="24"/>
        </w:rPr>
      </w:pPr>
      <w:r w:rsidRPr="004849A9">
        <w:rPr>
          <w:rFonts w:ascii="Arial" w:hAnsi="Arial" w:cs="Arial"/>
          <w:bCs/>
          <w:sz w:val="24"/>
          <w:szCs w:val="24"/>
        </w:rPr>
        <w:t xml:space="preserve">A cotação total da prova é de </w:t>
      </w:r>
      <w:r w:rsidRPr="004849A9">
        <w:rPr>
          <w:rFonts w:ascii="Arial" w:hAnsi="Arial" w:cs="Arial"/>
          <w:b/>
          <w:sz w:val="24"/>
          <w:szCs w:val="24"/>
        </w:rPr>
        <w:t>200 pontos</w:t>
      </w:r>
      <w:r w:rsidRPr="004849A9">
        <w:rPr>
          <w:rFonts w:ascii="Arial" w:hAnsi="Arial" w:cs="Arial"/>
          <w:bCs/>
          <w:sz w:val="24"/>
          <w:szCs w:val="24"/>
        </w:rPr>
        <w:t>, distribuídos da seguinte forma:</w:t>
      </w:r>
    </w:p>
    <w:p w14:paraId="52DA1E1E" w14:textId="1C27306B" w:rsidR="004849A9" w:rsidRPr="004849A9" w:rsidRDefault="004849A9" w:rsidP="004849A9">
      <w:pPr>
        <w:spacing w:after="0" w:line="360" w:lineRule="auto"/>
        <w:ind w:left="709" w:hanging="425"/>
        <w:contextualSpacing/>
        <w:jc w:val="both"/>
        <w:rPr>
          <w:rFonts w:ascii="Arial" w:hAnsi="Arial" w:cs="Arial"/>
          <w:bCs/>
          <w:sz w:val="24"/>
          <w:szCs w:val="24"/>
        </w:rPr>
      </w:pPr>
      <w:r w:rsidRPr="004849A9">
        <w:rPr>
          <w:rFonts w:ascii="Arial" w:hAnsi="Arial" w:cs="Arial"/>
          <w:bCs/>
          <w:sz w:val="24"/>
          <w:szCs w:val="24"/>
        </w:rPr>
        <w:t>•</w:t>
      </w:r>
      <w:r w:rsidRPr="004849A9">
        <w:rPr>
          <w:rFonts w:ascii="Arial" w:hAnsi="Arial" w:cs="Arial"/>
          <w:bCs/>
          <w:sz w:val="24"/>
          <w:szCs w:val="24"/>
        </w:rPr>
        <w:tab/>
      </w:r>
      <w:r w:rsidRPr="004849A9">
        <w:rPr>
          <w:rFonts w:ascii="Arial" w:hAnsi="Arial" w:cs="Arial"/>
          <w:b/>
          <w:sz w:val="24"/>
          <w:szCs w:val="24"/>
        </w:rPr>
        <w:t>Grupo I</w:t>
      </w:r>
      <w:r w:rsidRPr="004849A9">
        <w:rPr>
          <w:rFonts w:ascii="Arial" w:hAnsi="Arial" w:cs="Arial"/>
          <w:bCs/>
          <w:sz w:val="24"/>
          <w:szCs w:val="24"/>
        </w:rPr>
        <w:t xml:space="preserve"> tem o valor total de</w:t>
      </w:r>
      <w:r w:rsidR="00385D21">
        <w:rPr>
          <w:rFonts w:ascii="Arial" w:hAnsi="Arial" w:cs="Arial"/>
          <w:bCs/>
          <w:sz w:val="24"/>
          <w:szCs w:val="24"/>
        </w:rPr>
        <w:t xml:space="preserve"> </w:t>
      </w:r>
      <w:r w:rsidR="00385D21">
        <w:rPr>
          <w:rFonts w:ascii="Arial" w:hAnsi="Arial" w:cs="Arial"/>
          <w:b/>
          <w:sz w:val="24"/>
          <w:szCs w:val="24"/>
        </w:rPr>
        <w:t>6</w:t>
      </w:r>
      <w:r w:rsidRPr="004849A9">
        <w:rPr>
          <w:rFonts w:ascii="Arial" w:hAnsi="Arial" w:cs="Arial"/>
          <w:b/>
          <w:sz w:val="24"/>
          <w:szCs w:val="24"/>
        </w:rPr>
        <w:t>0 pontos</w:t>
      </w:r>
      <w:r w:rsidRPr="004849A9">
        <w:rPr>
          <w:rFonts w:ascii="Arial" w:hAnsi="Arial" w:cs="Arial"/>
          <w:bCs/>
          <w:sz w:val="24"/>
          <w:szCs w:val="24"/>
        </w:rPr>
        <w:t xml:space="preserve">. </w:t>
      </w:r>
    </w:p>
    <w:p w14:paraId="14C234A0" w14:textId="2679315E" w:rsidR="004849A9" w:rsidRPr="004849A9" w:rsidRDefault="004849A9" w:rsidP="004849A9">
      <w:pPr>
        <w:spacing w:after="0" w:line="360" w:lineRule="auto"/>
        <w:ind w:left="709" w:hanging="425"/>
        <w:contextualSpacing/>
        <w:jc w:val="both"/>
        <w:rPr>
          <w:rFonts w:ascii="Arial" w:hAnsi="Arial" w:cs="Arial"/>
          <w:bCs/>
          <w:sz w:val="24"/>
          <w:szCs w:val="24"/>
        </w:rPr>
      </w:pPr>
      <w:r w:rsidRPr="004849A9">
        <w:rPr>
          <w:rFonts w:ascii="Arial" w:hAnsi="Arial" w:cs="Arial"/>
          <w:bCs/>
          <w:sz w:val="24"/>
          <w:szCs w:val="24"/>
        </w:rPr>
        <w:t>•</w:t>
      </w:r>
      <w:r w:rsidRPr="004849A9">
        <w:rPr>
          <w:rFonts w:ascii="Arial" w:hAnsi="Arial" w:cs="Arial"/>
          <w:bCs/>
          <w:sz w:val="24"/>
          <w:szCs w:val="24"/>
        </w:rPr>
        <w:tab/>
      </w:r>
      <w:r w:rsidRPr="004849A9">
        <w:rPr>
          <w:rFonts w:ascii="Arial" w:hAnsi="Arial" w:cs="Arial"/>
          <w:b/>
          <w:sz w:val="24"/>
          <w:szCs w:val="24"/>
        </w:rPr>
        <w:t>Grupo II</w:t>
      </w:r>
      <w:r w:rsidRPr="004849A9">
        <w:rPr>
          <w:rFonts w:ascii="Arial" w:hAnsi="Arial" w:cs="Arial"/>
          <w:bCs/>
          <w:sz w:val="24"/>
          <w:szCs w:val="24"/>
        </w:rPr>
        <w:t xml:space="preserve"> tem o valor total de </w:t>
      </w:r>
      <w:r w:rsidR="00385D21">
        <w:rPr>
          <w:rFonts w:ascii="Arial" w:hAnsi="Arial" w:cs="Arial"/>
          <w:b/>
          <w:sz w:val="24"/>
          <w:szCs w:val="24"/>
        </w:rPr>
        <w:t>7</w:t>
      </w:r>
      <w:r w:rsidRPr="004849A9">
        <w:rPr>
          <w:rFonts w:ascii="Arial" w:hAnsi="Arial" w:cs="Arial"/>
          <w:b/>
          <w:sz w:val="24"/>
          <w:szCs w:val="24"/>
        </w:rPr>
        <w:t>0 pontos</w:t>
      </w:r>
      <w:r w:rsidRPr="004849A9">
        <w:rPr>
          <w:rFonts w:ascii="Arial" w:hAnsi="Arial" w:cs="Arial"/>
          <w:bCs/>
          <w:sz w:val="24"/>
          <w:szCs w:val="24"/>
        </w:rPr>
        <w:t xml:space="preserve">. </w:t>
      </w:r>
    </w:p>
    <w:p w14:paraId="6E41CEA8" w14:textId="15D1B015" w:rsidR="004849A9" w:rsidRPr="004849A9" w:rsidRDefault="004849A9" w:rsidP="004849A9">
      <w:pPr>
        <w:spacing w:after="0" w:line="360" w:lineRule="auto"/>
        <w:ind w:left="709" w:hanging="425"/>
        <w:contextualSpacing/>
        <w:jc w:val="both"/>
        <w:rPr>
          <w:rFonts w:ascii="Arial" w:hAnsi="Arial" w:cs="Arial"/>
          <w:bCs/>
          <w:sz w:val="24"/>
          <w:szCs w:val="24"/>
        </w:rPr>
      </w:pPr>
      <w:r w:rsidRPr="004849A9">
        <w:rPr>
          <w:rFonts w:ascii="Arial" w:hAnsi="Arial" w:cs="Arial"/>
          <w:bCs/>
          <w:sz w:val="24"/>
          <w:szCs w:val="24"/>
        </w:rPr>
        <w:t>•</w:t>
      </w:r>
      <w:r w:rsidRPr="004849A9">
        <w:rPr>
          <w:rFonts w:ascii="Arial" w:hAnsi="Arial" w:cs="Arial"/>
          <w:bCs/>
          <w:sz w:val="24"/>
          <w:szCs w:val="24"/>
        </w:rPr>
        <w:tab/>
      </w:r>
      <w:r w:rsidRPr="004849A9">
        <w:rPr>
          <w:rFonts w:ascii="Arial" w:hAnsi="Arial" w:cs="Arial"/>
          <w:b/>
          <w:sz w:val="24"/>
          <w:szCs w:val="24"/>
        </w:rPr>
        <w:t>Grupo III</w:t>
      </w:r>
      <w:r w:rsidRPr="004849A9">
        <w:rPr>
          <w:rFonts w:ascii="Arial" w:hAnsi="Arial" w:cs="Arial"/>
          <w:bCs/>
          <w:sz w:val="24"/>
          <w:szCs w:val="24"/>
        </w:rPr>
        <w:t xml:space="preserve"> tem o valor total de </w:t>
      </w:r>
      <w:r w:rsidR="00385D21">
        <w:rPr>
          <w:rFonts w:ascii="Arial" w:hAnsi="Arial" w:cs="Arial"/>
          <w:b/>
          <w:sz w:val="24"/>
          <w:szCs w:val="24"/>
        </w:rPr>
        <w:t>7</w:t>
      </w:r>
      <w:r w:rsidRPr="004849A9">
        <w:rPr>
          <w:rFonts w:ascii="Arial" w:hAnsi="Arial" w:cs="Arial"/>
          <w:b/>
          <w:sz w:val="24"/>
          <w:szCs w:val="24"/>
        </w:rPr>
        <w:t>0 pontos</w:t>
      </w:r>
      <w:r w:rsidR="00385D21">
        <w:rPr>
          <w:rFonts w:ascii="Arial" w:hAnsi="Arial" w:cs="Arial"/>
          <w:bCs/>
          <w:sz w:val="24"/>
          <w:szCs w:val="24"/>
        </w:rPr>
        <w:t>.</w:t>
      </w:r>
    </w:p>
    <w:p w14:paraId="7FFF56D3" w14:textId="5ED0ED6F" w:rsidR="00D3585A" w:rsidRDefault="00D3585A">
      <w:pPr>
        <w:pStyle w:val="Cabealho"/>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62E984A7" w14:textId="677FA044" w:rsidR="00CE53EC" w:rsidRPr="0055151F" w:rsidRDefault="00D3585A" w:rsidP="00121C1F">
      <w:pPr>
        <w:spacing w:after="0" w:line="360" w:lineRule="auto"/>
        <w:contextualSpacing/>
        <w:jc w:val="both"/>
        <w:rPr>
          <w:rFonts w:ascii="Arial" w:hAnsi="Arial" w:cs="Arial"/>
          <w:b/>
          <w:sz w:val="24"/>
          <w:szCs w:val="24"/>
        </w:rPr>
      </w:pPr>
      <w:r>
        <w:rPr>
          <w:rFonts w:ascii="Arial" w:hAnsi="Arial" w:cs="Arial"/>
          <w:b/>
          <w:sz w:val="24"/>
          <w:szCs w:val="24"/>
        </w:rPr>
        <w:fldChar w:fldCharType="end"/>
      </w:r>
    </w:p>
    <w:p w14:paraId="0E26E974" w14:textId="0472B512" w:rsidR="002A46A2" w:rsidRPr="00385D21" w:rsidRDefault="002A46A2" w:rsidP="00385D21">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r w:rsidRPr="004849A9">
        <w:rPr>
          <w:rFonts w:ascii="Arial" w:hAnsi="Arial" w:cs="Arial"/>
          <w:bCs/>
          <w:sz w:val="24"/>
          <w:szCs w:val="24"/>
        </w:rPr>
        <w:fldChar w:fldCharType="begin"/>
      </w:r>
      <w:r w:rsidRPr="004849A9">
        <w:rPr>
          <w:rFonts w:ascii="Arial" w:hAnsi="Arial" w:cs="Arial"/>
          <w:bCs/>
          <w:sz w:val="24"/>
          <w:szCs w:val="24"/>
        </w:rPr>
        <w:instrText xml:space="preserve"> AUTOTEXT  " Em Branco"  \* MERGEFORMAT </w:instrText>
      </w:r>
      <w:r w:rsidRPr="004849A9">
        <w:rPr>
          <w:rFonts w:ascii="Arial" w:hAnsi="Arial" w:cs="Arial"/>
          <w:bCs/>
          <w:sz w:val="24"/>
          <w:szCs w:val="24"/>
        </w:rPr>
        <w:fldChar w:fldCharType="separate"/>
      </w:r>
    </w:p>
    <w:p w14:paraId="65BDF12E" w14:textId="113F2EA3" w:rsidR="004849A9" w:rsidRPr="004849A9" w:rsidRDefault="002A46A2" w:rsidP="00385D21">
      <w:pPr>
        <w:spacing w:after="0"/>
        <w:ind w:firstLine="284"/>
        <w:contextualSpacing/>
        <w:jc w:val="both"/>
        <w:rPr>
          <w:rFonts w:ascii="Arial" w:hAnsi="Arial" w:cs="Arial"/>
          <w:bCs/>
          <w:sz w:val="24"/>
          <w:szCs w:val="24"/>
        </w:rPr>
      </w:pPr>
      <w:r w:rsidRPr="004849A9">
        <w:rPr>
          <w:rFonts w:ascii="Arial" w:hAnsi="Arial" w:cs="Arial"/>
          <w:bCs/>
          <w:sz w:val="24"/>
          <w:szCs w:val="24"/>
        </w:rPr>
        <w:fldChar w:fldCharType="end"/>
      </w:r>
      <w:r w:rsidR="004849A9" w:rsidRPr="004849A9">
        <w:rPr>
          <w:rFonts w:ascii="Arial" w:hAnsi="Arial" w:cs="Arial"/>
          <w:bCs/>
          <w:sz w:val="24"/>
          <w:szCs w:val="24"/>
        </w:rPr>
        <w:t>a)</w:t>
      </w:r>
      <w:r w:rsidR="004849A9" w:rsidRPr="004849A9">
        <w:rPr>
          <w:rFonts w:ascii="Arial" w:hAnsi="Arial" w:cs="Arial"/>
          <w:bCs/>
          <w:sz w:val="24"/>
          <w:szCs w:val="24"/>
        </w:rPr>
        <w:tab/>
        <w:t>Usar a terminologia científica correta.</w:t>
      </w:r>
    </w:p>
    <w:p w14:paraId="42DA6B18" w14:textId="77777777" w:rsidR="004849A9" w:rsidRPr="004849A9"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b)</w:t>
      </w:r>
      <w:r w:rsidRPr="004849A9">
        <w:rPr>
          <w:rFonts w:ascii="Arial" w:hAnsi="Arial" w:cs="Arial"/>
          <w:bCs/>
          <w:sz w:val="24"/>
          <w:szCs w:val="24"/>
        </w:rPr>
        <w:tab/>
        <w:t>Adequar as respostas às questões formuladas.</w:t>
      </w:r>
    </w:p>
    <w:p w14:paraId="504B5B73" w14:textId="77777777" w:rsidR="004849A9" w:rsidRPr="004849A9"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lastRenderedPageBreak/>
        <w:t>c)</w:t>
      </w:r>
      <w:r w:rsidRPr="004849A9">
        <w:rPr>
          <w:rFonts w:ascii="Arial" w:hAnsi="Arial" w:cs="Arial"/>
          <w:bCs/>
          <w:sz w:val="24"/>
          <w:szCs w:val="24"/>
        </w:rPr>
        <w:tab/>
        <w:t>Clareza e coerência lógica das ideias.</w:t>
      </w:r>
    </w:p>
    <w:p w14:paraId="76001B8C" w14:textId="77777777" w:rsidR="004849A9" w:rsidRPr="004849A9"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d)</w:t>
      </w:r>
      <w:r w:rsidRPr="004849A9">
        <w:rPr>
          <w:rFonts w:ascii="Arial" w:hAnsi="Arial" w:cs="Arial"/>
          <w:bCs/>
          <w:sz w:val="24"/>
          <w:szCs w:val="24"/>
        </w:rPr>
        <w:tab/>
        <w:t>Rigor concetual.</w:t>
      </w:r>
    </w:p>
    <w:p w14:paraId="61D1B8E6" w14:textId="7D2DC2B7" w:rsidR="00017494"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e)</w:t>
      </w:r>
      <w:r w:rsidRPr="004849A9">
        <w:rPr>
          <w:rFonts w:ascii="Arial" w:hAnsi="Arial" w:cs="Arial"/>
          <w:bCs/>
          <w:sz w:val="24"/>
          <w:szCs w:val="24"/>
        </w:rPr>
        <w:tab/>
        <w:t>Correção da linguagem escrita.</w:t>
      </w:r>
    </w:p>
    <w:p w14:paraId="5D1AB911" w14:textId="77777777" w:rsidR="00385D21" w:rsidRDefault="00385D21" w:rsidP="00385D21">
      <w:pPr>
        <w:spacing w:after="0"/>
        <w:ind w:firstLine="284"/>
        <w:contextualSpacing/>
        <w:jc w:val="both"/>
        <w:rPr>
          <w:rFonts w:ascii="Arial" w:hAnsi="Arial" w:cs="Arial"/>
          <w:bCs/>
          <w:sz w:val="24"/>
          <w:szCs w:val="24"/>
        </w:rPr>
      </w:pPr>
    </w:p>
    <w:p w14:paraId="30144B76" w14:textId="77777777" w:rsidR="00145E4C" w:rsidRDefault="00145E4C" w:rsidP="004849A9">
      <w:pPr>
        <w:spacing w:after="0"/>
        <w:contextualSpacing/>
        <w:jc w:val="both"/>
        <w:rPr>
          <w:rFonts w:ascii="Arial" w:hAnsi="Arial" w:cs="Arial"/>
          <w:bCs/>
          <w:sz w:val="24"/>
          <w:szCs w:val="24"/>
        </w:rPr>
      </w:pPr>
    </w:p>
    <w:p w14:paraId="0CE213BF" w14:textId="77777777"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4C9CF3B3" w14:textId="159FBF64"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Se o aluno responder a um mesmo item mais do que um</w:t>
      </w:r>
      <w:r>
        <w:rPr>
          <w:rFonts w:ascii="Arial" w:hAnsi="Arial" w:cs="Arial"/>
          <w:bCs/>
          <w:sz w:val="24"/>
          <w:szCs w:val="24"/>
        </w:rPr>
        <w:t>a</w:t>
      </w:r>
      <w:r w:rsidRPr="00145E4C">
        <w:rPr>
          <w:rFonts w:ascii="Arial" w:hAnsi="Arial" w:cs="Arial"/>
          <w:bCs/>
          <w:sz w:val="24"/>
          <w:szCs w:val="24"/>
        </w:rPr>
        <w:t xml:space="preserve"> vez, não eliminando inequivocamente a(s) resposta(s) que não deseja que seja(m) classificada(s), deve ser considerada apenas a resposta que surgir em primeiro lugar.</w:t>
      </w:r>
    </w:p>
    <w:p w14:paraId="59278F0F" w14:textId="653ABB15"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Nos itens de escolha múltipla aluno deve apenas escolher uma das opções dadas. São classificadas com zero pontos as respostas em que seja assinalada:</w:t>
      </w:r>
    </w:p>
    <w:p w14:paraId="5DA80744" w14:textId="77777777"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 uma opção incorreta;</w:t>
      </w:r>
    </w:p>
    <w:p w14:paraId="7E84787C" w14:textId="122BAD39" w:rsidR="004849A9" w:rsidRDefault="00145E4C" w:rsidP="00145E4C">
      <w:pPr>
        <w:spacing w:after="0"/>
        <w:contextualSpacing/>
        <w:jc w:val="both"/>
        <w:rPr>
          <w:rFonts w:ascii="Arial" w:hAnsi="Arial" w:cs="Arial"/>
          <w:bCs/>
          <w:sz w:val="24"/>
          <w:szCs w:val="24"/>
        </w:rPr>
      </w:pPr>
      <w:r w:rsidRPr="00145E4C">
        <w:rPr>
          <w:rFonts w:ascii="Arial" w:hAnsi="Arial" w:cs="Arial"/>
          <w:bCs/>
          <w:sz w:val="24"/>
          <w:szCs w:val="24"/>
        </w:rPr>
        <w:t>- mais do que uma opção.</w:t>
      </w:r>
    </w:p>
    <w:p w14:paraId="7F3C111F" w14:textId="77777777" w:rsidR="00145E4C" w:rsidRDefault="00145E4C" w:rsidP="00145E4C">
      <w:pPr>
        <w:spacing w:after="0"/>
        <w:contextualSpacing/>
        <w:jc w:val="both"/>
        <w:rPr>
          <w:rFonts w:ascii="Arial" w:hAnsi="Arial" w:cs="Arial"/>
          <w:bCs/>
          <w:sz w:val="24"/>
          <w:szCs w:val="24"/>
        </w:rPr>
      </w:pPr>
    </w:p>
    <w:p w14:paraId="209E4973" w14:textId="77777777" w:rsidR="00385D21" w:rsidRDefault="00385D21" w:rsidP="00145E4C">
      <w:pPr>
        <w:spacing w:after="0"/>
        <w:contextualSpacing/>
        <w:jc w:val="both"/>
        <w:rPr>
          <w:rFonts w:ascii="Arial" w:hAnsi="Arial" w:cs="Arial"/>
          <w:bCs/>
          <w:sz w:val="24"/>
          <w:szCs w:val="24"/>
        </w:rPr>
      </w:pPr>
    </w:p>
    <w:p w14:paraId="2EFF4038" w14:textId="77777777" w:rsidR="00385D21" w:rsidRPr="004849A9" w:rsidRDefault="00385D21" w:rsidP="00145E4C">
      <w:pPr>
        <w:spacing w:after="0"/>
        <w:contextualSpacing/>
        <w:jc w:val="both"/>
        <w:rPr>
          <w:rFonts w:ascii="Arial" w:hAnsi="Arial" w:cs="Arial"/>
          <w:bCs/>
          <w:sz w:val="24"/>
          <w:szCs w:val="24"/>
        </w:rPr>
      </w:pPr>
    </w:p>
    <w:p w14:paraId="54F92B5E" w14:textId="7E5EBBFC" w:rsidR="00CE53EC" w:rsidRDefault="00D3585A">
      <w:pPr>
        <w:pStyle w:val="Cabealho"/>
      </w:pPr>
      <w:r w:rsidRPr="00121A91">
        <w:rPr>
          <w:rFonts w:ascii="Arial" w:hAnsi="Arial" w:cs="Arial"/>
          <w:b/>
          <w:bCs/>
          <w:sz w:val="24"/>
          <w:szCs w:val="24"/>
        </w:rPr>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r w:rsidR="00CE53EC">
        <w:rPr>
          <w:rFonts w:ascii="Arial" w:hAnsi="Arial" w:cs="Arial"/>
          <w:b/>
          <w:bCs/>
          <w:sz w:val="24"/>
          <w:szCs w:val="24"/>
        </w:rPr>
        <w:fldChar w:fldCharType="begin"/>
      </w:r>
      <w:r w:rsidR="00CE53EC">
        <w:rPr>
          <w:rFonts w:ascii="Arial" w:hAnsi="Arial" w:cs="Arial"/>
          <w:b/>
          <w:bCs/>
          <w:sz w:val="24"/>
          <w:szCs w:val="24"/>
        </w:rPr>
        <w:instrText xml:space="preserve"> AUTOTEXT  " Em Branco"  \* MERGEFORMAT </w:instrText>
      </w:r>
      <w:r w:rsidR="00CE53EC">
        <w:rPr>
          <w:rFonts w:ascii="Arial" w:hAnsi="Arial" w:cs="Arial"/>
          <w:b/>
          <w:bCs/>
          <w:sz w:val="24"/>
          <w:szCs w:val="24"/>
        </w:rPr>
        <w:fldChar w:fldCharType="separate"/>
      </w:r>
    </w:p>
    <w:p w14:paraId="0B28B31F" w14:textId="30F38AE5" w:rsidR="00D3585A" w:rsidRPr="00385D21" w:rsidRDefault="00CE53EC" w:rsidP="00D3585A">
      <w:pPr>
        <w:spacing w:after="0" w:line="360" w:lineRule="auto"/>
        <w:contextualSpacing/>
        <w:jc w:val="both"/>
        <w:rPr>
          <w:rFonts w:ascii="Arial" w:hAnsi="Arial" w:cs="Arial"/>
          <w:sz w:val="24"/>
          <w:szCs w:val="24"/>
        </w:rPr>
      </w:pPr>
      <w:r>
        <w:rPr>
          <w:rFonts w:ascii="Arial" w:hAnsi="Arial" w:cs="Arial"/>
          <w:b/>
          <w:bCs/>
          <w:sz w:val="24"/>
          <w:szCs w:val="24"/>
        </w:rPr>
        <w:fldChar w:fldCharType="end"/>
      </w:r>
    </w:p>
    <w:p w14:paraId="2C44ADBF" w14:textId="4E4B7AF8" w:rsidR="00385D21" w:rsidRDefault="00385D21" w:rsidP="00D3585A">
      <w:pPr>
        <w:spacing w:after="0" w:line="360" w:lineRule="auto"/>
        <w:contextualSpacing/>
        <w:jc w:val="both"/>
        <w:rPr>
          <w:rFonts w:ascii="Arial" w:hAnsi="Arial" w:cs="Arial"/>
          <w:sz w:val="24"/>
          <w:szCs w:val="24"/>
        </w:rPr>
      </w:pPr>
      <w:r w:rsidRPr="00385D21">
        <w:rPr>
          <w:rFonts w:ascii="Arial" w:hAnsi="Arial" w:cs="Arial"/>
          <w:sz w:val="24"/>
          <w:szCs w:val="24"/>
        </w:rPr>
        <w:t xml:space="preserve">A Prova tema duração de 90 minutos. </w:t>
      </w:r>
    </w:p>
    <w:p w14:paraId="42A7D545" w14:textId="5AD36B90" w:rsidR="001A7433" w:rsidRPr="00385D21" w:rsidRDefault="001A7433" w:rsidP="00D3585A">
      <w:pPr>
        <w:spacing w:after="0" w:line="360" w:lineRule="auto"/>
        <w:contextualSpacing/>
        <w:jc w:val="both"/>
        <w:rPr>
          <w:rFonts w:ascii="Arial" w:hAnsi="Arial" w:cs="Arial"/>
          <w:sz w:val="24"/>
          <w:szCs w:val="24"/>
        </w:rPr>
      </w:pPr>
      <w:r>
        <w:rPr>
          <w:rFonts w:ascii="Arial" w:hAnsi="Arial" w:cs="Arial"/>
          <w:sz w:val="24"/>
          <w:szCs w:val="24"/>
        </w:rPr>
        <w:t xml:space="preserve">O aluno regista as respostas </w:t>
      </w:r>
      <w:r w:rsidR="00E52845">
        <w:rPr>
          <w:rFonts w:ascii="Arial" w:hAnsi="Arial" w:cs="Arial"/>
          <w:sz w:val="24"/>
          <w:szCs w:val="24"/>
        </w:rPr>
        <w:t>no enunciado.</w:t>
      </w:r>
    </w:p>
    <w:p w14:paraId="00B51D6D" w14:textId="02DF39B5" w:rsidR="00A1580C" w:rsidRPr="00A1580C" w:rsidRDefault="00A1580C" w:rsidP="00A1580C">
      <w:pPr>
        <w:pStyle w:val="Default"/>
        <w:jc w:val="both"/>
      </w:pPr>
      <w:r w:rsidRPr="00A1580C">
        <w:t>Na prova o aluno apenas pode usar, como material de escrita, caneta ou esferográfica de tinta indelével, azul ou preta.</w:t>
      </w:r>
    </w:p>
    <w:p w14:paraId="74E7EBBF" w14:textId="77777777" w:rsidR="00A1580C" w:rsidRPr="00A1580C" w:rsidRDefault="00A1580C" w:rsidP="00A1580C">
      <w:pPr>
        <w:pStyle w:val="Default"/>
        <w:jc w:val="both"/>
      </w:pPr>
    </w:p>
    <w:p w14:paraId="182B8FC7" w14:textId="77777777" w:rsidR="00A1580C" w:rsidRPr="00A1580C" w:rsidRDefault="00A1580C" w:rsidP="00A1580C">
      <w:pPr>
        <w:pStyle w:val="Default"/>
        <w:jc w:val="both"/>
      </w:pPr>
      <w:r w:rsidRPr="00A1580C">
        <w:t xml:space="preserve">Não é permitido o uso de corretor. </w:t>
      </w:r>
    </w:p>
    <w:p w14:paraId="0DFB0001" w14:textId="77777777" w:rsidR="00A1580C" w:rsidRDefault="00A1580C" w:rsidP="00D3585A">
      <w:pPr>
        <w:spacing w:after="0" w:line="360" w:lineRule="auto"/>
        <w:contextualSpacing/>
        <w:jc w:val="both"/>
        <w:rPr>
          <w:rFonts w:ascii="Arial" w:hAnsi="Arial" w:cs="Arial"/>
          <w:sz w:val="24"/>
          <w:szCs w:val="24"/>
        </w:rPr>
      </w:pPr>
    </w:p>
    <w:p w14:paraId="002D1859" w14:textId="4C55F211" w:rsidR="00554D35" w:rsidRPr="003F2354" w:rsidRDefault="00554D35" w:rsidP="00955169">
      <w:pPr>
        <w:spacing w:after="0" w:line="360" w:lineRule="auto"/>
        <w:contextualSpacing/>
        <w:jc w:val="center"/>
        <w:rPr>
          <w:rFonts w:ascii="Arial" w:hAnsi="Arial" w:cs="Arial"/>
          <w:sz w:val="24"/>
          <w:szCs w:val="24"/>
        </w:rPr>
      </w:pPr>
    </w:p>
    <w:p w14:paraId="65B84997" w14:textId="183457CF" w:rsidR="008D2933" w:rsidRPr="003F2354" w:rsidRDefault="008D2933" w:rsidP="00955169">
      <w:pPr>
        <w:spacing w:after="0" w:line="360" w:lineRule="auto"/>
        <w:contextualSpacing/>
        <w:jc w:val="center"/>
        <w:rPr>
          <w:rFonts w:ascii="Arial" w:hAnsi="Arial" w:cs="Arial"/>
          <w:sz w:val="24"/>
          <w:szCs w:val="24"/>
        </w:rPr>
      </w:pPr>
    </w:p>
    <w:sectPr w:rsidR="008D2933" w:rsidRPr="003F2354" w:rsidSect="00A00EBF">
      <w:footerReference w:type="default" r:id="rId9"/>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BE2B7" w14:textId="77777777" w:rsidR="003B01D1" w:rsidRDefault="003B01D1" w:rsidP="00F374E2">
      <w:pPr>
        <w:spacing w:after="0" w:line="240" w:lineRule="auto"/>
      </w:pPr>
      <w:r>
        <w:separator/>
      </w:r>
    </w:p>
  </w:endnote>
  <w:endnote w:type="continuationSeparator" w:id="0">
    <w:p w14:paraId="44C2C59B" w14:textId="77777777" w:rsidR="003B01D1" w:rsidRDefault="003B01D1"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43741"/>
      <w:docPartObj>
        <w:docPartGallery w:val="Page Numbers (Bottom of Page)"/>
        <w:docPartUnique/>
      </w:docPartObj>
    </w:sdtPr>
    <w:sdtEndPr/>
    <w:sdtContent>
      <w:p w14:paraId="4F36D7B1" w14:textId="6A821FAF" w:rsidR="00B910EC" w:rsidRDefault="00145D58">
        <w:pPr>
          <w:pStyle w:val="Rodap"/>
          <w:jc w:val="right"/>
        </w:pPr>
        <w:r>
          <w:rPr>
            <w:noProof/>
          </w:rPr>
          <w:drawing>
            <wp:inline distT="0" distB="0" distL="0" distR="0" wp14:anchorId="7661091B" wp14:editId="369657E7">
              <wp:extent cx="6188710" cy="646324"/>
              <wp:effectExtent l="0" t="0" r="254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646324"/>
                      </a:xfrm>
                      <a:prstGeom prst="rect">
                        <a:avLst/>
                      </a:prstGeom>
                      <a:noFill/>
                    </pic:spPr>
                  </pic:pic>
                </a:graphicData>
              </a:graphic>
            </wp:inline>
          </w:drawing>
        </w:r>
        <w:r w:rsidR="00B910EC">
          <w:fldChar w:fldCharType="begin"/>
        </w:r>
        <w:r w:rsidR="00B910EC">
          <w:instrText>PAGE   \* MERGEFORMAT</w:instrText>
        </w:r>
        <w:r w:rsidR="00B910EC">
          <w:fldChar w:fldCharType="separate"/>
        </w:r>
        <w:r w:rsidR="00E84133">
          <w:rPr>
            <w:noProof/>
          </w:rPr>
          <w:t>3</w:t>
        </w:r>
        <w:r w:rsidR="00B910EC">
          <w:fldChar w:fldCharType="end"/>
        </w:r>
      </w:p>
    </w:sdtContent>
  </w:sdt>
  <w:p w14:paraId="26BBBC4B" w14:textId="3744BDCC" w:rsidR="003F2354" w:rsidRDefault="003F2354" w:rsidP="00145D58">
    <w:pPr>
      <w:pStyle w:val="Rodap"/>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20461" w14:textId="77777777" w:rsidR="003B01D1" w:rsidRDefault="003B01D1" w:rsidP="00F374E2">
      <w:pPr>
        <w:spacing w:after="0" w:line="240" w:lineRule="auto"/>
      </w:pPr>
      <w:r>
        <w:separator/>
      </w:r>
    </w:p>
  </w:footnote>
  <w:footnote w:type="continuationSeparator" w:id="0">
    <w:p w14:paraId="1BAED044" w14:textId="77777777" w:rsidR="003B01D1" w:rsidRDefault="003B01D1"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E2"/>
    <w:rsid w:val="00002C94"/>
    <w:rsid w:val="000042C2"/>
    <w:rsid w:val="000057F6"/>
    <w:rsid w:val="00012AE3"/>
    <w:rsid w:val="0001438B"/>
    <w:rsid w:val="00017494"/>
    <w:rsid w:val="00027C85"/>
    <w:rsid w:val="000303EE"/>
    <w:rsid w:val="00042560"/>
    <w:rsid w:val="00062329"/>
    <w:rsid w:val="000A1AAA"/>
    <w:rsid w:val="000A6701"/>
    <w:rsid w:val="000B0FC2"/>
    <w:rsid w:val="000B2B70"/>
    <w:rsid w:val="000D7E96"/>
    <w:rsid w:val="000E7BCE"/>
    <w:rsid w:val="000F212D"/>
    <w:rsid w:val="000F2939"/>
    <w:rsid w:val="001027DF"/>
    <w:rsid w:val="0010533E"/>
    <w:rsid w:val="00110C13"/>
    <w:rsid w:val="00121A91"/>
    <w:rsid w:val="00121C1F"/>
    <w:rsid w:val="001358C4"/>
    <w:rsid w:val="00145238"/>
    <w:rsid w:val="00145D58"/>
    <w:rsid w:val="00145E4C"/>
    <w:rsid w:val="001562B8"/>
    <w:rsid w:val="0018009E"/>
    <w:rsid w:val="0019274B"/>
    <w:rsid w:val="001A0791"/>
    <w:rsid w:val="001A0C4A"/>
    <w:rsid w:val="001A7433"/>
    <w:rsid w:val="001B5B19"/>
    <w:rsid w:val="001B6551"/>
    <w:rsid w:val="001C5E1B"/>
    <w:rsid w:val="001E72E1"/>
    <w:rsid w:val="001F4C32"/>
    <w:rsid w:val="00206642"/>
    <w:rsid w:val="00227F03"/>
    <w:rsid w:val="00243B3F"/>
    <w:rsid w:val="002A3B5B"/>
    <w:rsid w:val="002A46A2"/>
    <w:rsid w:val="002B2C2C"/>
    <w:rsid w:val="002B42B2"/>
    <w:rsid w:val="002E1D40"/>
    <w:rsid w:val="00332540"/>
    <w:rsid w:val="00332F69"/>
    <w:rsid w:val="00355F24"/>
    <w:rsid w:val="00365C31"/>
    <w:rsid w:val="00385D21"/>
    <w:rsid w:val="003A34D8"/>
    <w:rsid w:val="003B01D1"/>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AB4"/>
    <w:rsid w:val="00482027"/>
    <w:rsid w:val="004849A9"/>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90706"/>
    <w:rsid w:val="005A5C3A"/>
    <w:rsid w:val="005B73A0"/>
    <w:rsid w:val="005D2949"/>
    <w:rsid w:val="005F2067"/>
    <w:rsid w:val="005F293E"/>
    <w:rsid w:val="005F676D"/>
    <w:rsid w:val="00610A99"/>
    <w:rsid w:val="006164F3"/>
    <w:rsid w:val="00623C42"/>
    <w:rsid w:val="00641DFB"/>
    <w:rsid w:val="00650080"/>
    <w:rsid w:val="00664B49"/>
    <w:rsid w:val="006658C8"/>
    <w:rsid w:val="006825EB"/>
    <w:rsid w:val="00691B2F"/>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93E44"/>
    <w:rsid w:val="007C5A87"/>
    <w:rsid w:val="007D292D"/>
    <w:rsid w:val="007E48B4"/>
    <w:rsid w:val="007F71B8"/>
    <w:rsid w:val="00802E81"/>
    <w:rsid w:val="00816983"/>
    <w:rsid w:val="008227E5"/>
    <w:rsid w:val="008271FF"/>
    <w:rsid w:val="00835DAA"/>
    <w:rsid w:val="008700C2"/>
    <w:rsid w:val="008772D6"/>
    <w:rsid w:val="00880D30"/>
    <w:rsid w:val="008948BC"/>
    <w:rsid w:val="008A5FEB"/>
    <w:rsid w:val="008B3281"/>
    <w:rsid w:val="008C428A"/>
    <w:rsid w:val="008C6040"/>
    <w:rsid w:val="008D2933"/>
    <w:rsid w:val="008D52D2"/>
    <w:rsid w:val="008D6340"/>
    <w:rsid w:val="008E491E"/>
    <w:rsid w:val="008F67A4"/>
    <w:rsid w:val="009236AD"/>
    <w:rsid w:val="00930BE6"/>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7971"/>
    <w:rsid w:val="009E1FFB"/>
    <w:rsid w:val="009F53E5"/>
    <w:rsid w:val="00A00EBF"/>
    <w:rsid w:val="00A01DFE"/>
    <w:rsid w:val="00A1580C"/>
    <w:rsid w:val="00A172E8"/>
    <w:rsid w:val="00A44946"/>
    <w:rsid w:val="00A543FB"/>
    <w:rsid w:val="00A70CEB"/>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6A9D"/>
    <w:rsid w:val="00B67047"/>
    <w:rsid w:val="00B75CCF"/>
    <w:rsid w:val="00B910EC"/>
    <w:rsid w:val="00B920F5"/>
    <w:rsid w:val="00B95909"/>
    <w:rsid w:val="00BA1D4F"/>
    <w:rsid w:val="00BC00B9"/>
    <w:rsid w:val="00BD18BD"/>
    <w:rsid w:val="00C12735"/>
    <w:rsid w:val="00C13013"/>
    <w:rsid w:val="00C203A2"/>
    <w:rsid w:val="00C22CA3"/>
    <w:rsid w:val="00C530F3"/>
    <w:rsid w:val="00C56C89"/>
    <w:rsid w:val="00C57160"/>
    <w:rsid w:val="00C6546C"/>
    <w:rsid w:val="00C66198"/>
    <w:rsid w:val="00C859EA"/>
    <w:rsid w:val="00C943DE"/>
    <w:rsid w:val="00CA712D"/>
    <w:rsid w:val="00CE2EC2"/>
    <w:rsid w:val="00CE53EC"/>
    <w:rsid w:val="00CF3C5F"/>
    <w:rsid w:val="00D04BD7"/>
    <w:rsid w:val="00D10C94"/>
    <w:rsid w:val="00D1407F"/>
    <w:rsid w:val="00D26082"/>
    <w:rsid w:val="00D32F25"/>
    <w:rsid w:val="00D3585A"/>
    <w:rsid w:val="00D42B78"/>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52845"/>
    <w:rsid w:val="00E65098"/>
    <w:rsid w:val="00E7295E"/>
    <w:rsid w:val="00E84133"/>
    <w:rsid w:val="00E8634F"/>
    <w:rsid w:val="00EB6987"/>
    <w:rsid w:val="00ED0E08"/>
    <w:rsid w:val="00EE1033"/>
    <w:rsid w:val="00EF7B92"/>
    <w:rsid w:val="00F01956"/>
    <w:rsid w:val="00F3635C"/>
    <w:rsid w:val="00F374E2"/>
    <w:rsid w:val="00F4223E"/>
    <w:rsid w:val="00F50B09"/>
    <w:rsid w:val="00F51EB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 w:type="paragraph" w:customStyle="1" w:styleId="TableParagraph">
    <w:name w:val="Table Paragraph"/>
    <w:basedOn w:val="Normal"/>
    <w:uiPriority w:val="1"/>
    <w:qFormat/>
    <w:rsid w:val="00243B3F"/>
    <w:pPr>
      <w:widowControl w:val="0"/>
      <w:autoSpaceDE w:val="0"/>
      <w:autoSpaceDN w:val="0"/>
      <w:adjustRightInd w:val="0"/>
      <w:spacing w:after="0" w:line="240" w:lineRule="auto"/>
      <w:ind w:left="226"/>
    </w:pPr>
    <w:rPr>
      <w:rFonts w:ascii="Arial Black" w:eastAsiaTheme="minorEastAsia" w:hAnsi="Arial Black" w:cs="Arial Black"/>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420450">
      <w:bodyDiv w:val="1"/>
      <w:marLeft w:val="0"/>
      <w:marRight w:val="0"/>
      <w:marTop w:val="0"/>
      <w:marBottom w:val="0"/>
      <w:divBdr>
        <w:top w:val="none" w:sz="0" w:space="0" w:color="auto"/>
        <w:left w:val="none" w:sz="0" w:space="0" w:color="auto"/>
        <w:bottom w:val="none" w:sz="0" w:space="0" w:color="auto"/>
        <w:right w:val="none" w:sz="0" w:space="0" w:color="auto"/>
      </w:divBdr>
    </w:div>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077552991">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11C75-E41B-496B-9652-D9FDC721E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3872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Diretor do Agrupamento de Escolas de Golegã Azinhaga e Pombalinho</cp:lastModifiedBy>
  <cp:revision>2</cp:revision>
  <cp:lastPrinted>2018-01-09T10:34:00Z</cp:lastPrinted>
  <dcterms:created xsi:type="dcterms:W3CDTF">2025-05-19T15:21:00Z</dcterms:created>
  <dcterms:modified xsi:type="dcterms:W3CDTF">2025-05-19T15:21:00Z</dcterms:modified>
</cp:coreProperties>
</file>