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4E7DA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drawing>
          <wp:inline distT="0" distB="0" distL="0" distR="0">
            <wp:extent cx="2853055" cy="633730"/>
            <wp:effectExtent l="0" t="0" r="4445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3055" cy="633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FBED32">
      <w:pPr>
        <w:pStyle w:val="14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_________________________________________________________________________</w:t>
      </w:r>
    </w:p>
    <w:p w14:paraId="3CF3B44E">
      <w:pPr>
        <w:pStyle w:val="14"/>
        <w:spacing w:line="48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Informação- Prova</w:t>
      </w:r>
    </w:p>
    <w:p w14:paraId="240CF527">
      <w:pPr>
        <w:pStyle w:val="14"/>
        <w:spacing w:line="480" w:lineRule="auto"/>
        <w:rPr>
          <w:rFonts w:hint="default" w:ascii="Arial" w:hAnsi="Arial" w:cs="Arial"/>
          <w:b/>
          <w:sz w:val="24"/>
          <w:szCs w:val="24"/>
          <w:lang w:val="pt-PT"/>
        </w:rPr>
      </w:pPr>
      <w:r>
        <w:rPr>
          <w:rFonts w:ascii="Arial" w:hAnsi="Arial" w:cs="Arial"/>
          <w:b/>
          <w:sz w:val="24"/>
          <w:szCs w:val="24"/>
        </w:rPr>
        <w:t>Disciplina:</w:t>
      </w:r>
      <w:r>
        <w:rPr>
          <w:rFonts w:hint="default" w:ascii="Arial" w:hAnsi="Arial" w:cs="Arial"/>
          <w:b/>
          <w:sz w:val="24"/>
          <w:szCs w:val="24"/>
          <w:lang w:val="pt-PT"/>
        </w:rPr>
        <w:t xml:space="preserve"> Inglês</w:t>
      </w:r>
    </w:p>
    <w:p w14:paraId="2025A55F">
      <w:pPr>
        <w:pStyle w:val="14"/>
        <w:spacing w:line="480" w:lineRule="auto"/>
        <w:rPr>
          <w:rFonts w:hint="default" w:ascii="Arial" w:hAnsi="Arial" w:cs="Arial"/>
          <w:b/>
          <w:sz w:val="24"/>
          <w:szCs w:val="24"/>
          <w:lang w:val="pt-PT"/>
        </w:rPr>
      </w:pPr>
      <w:r>
        <w:rPr>
          <w:rFonts w:ascii="Arial" w:hAnsi="Arial" w:cs="Arial"/>
          <w:b/>
          <w:sz w:val="24"/>
          <w:szCs w:val="24"/>
        </w:rPr>
        <w:t xml:space="preserve">Módulo: </w:t>
      </w:r>
      <w:r>
        <w:rPr>
          <w:rFonts w:hint="default" w:ascii="Arial" w:hAnsi="Arial" w:cs="Arial"/>
          <w:b/>
          <w:sz w:val="24"/>
          <w:szCs w:val="24"/>
          <w:lang w:val="pt-PT"/>
        </w:rPr>
        <w:t>5</w:t>
      </w:r>
      <w:bookmarkStart w:id="0" w:name="_GoBack"/>
      <w:bookmarkEnd w:id="0"/>
    </w:p>
    <w:p w14:paraId="535AB278">
      <w:pPr>
        <w:pStyle w:val="14"/>
        <w:spacing w:line="480" w:lineRule="auto"/>
        <w:rPr>
          <w:rFonts w:hint="default" w:ascii="Arial" w:hAnsi="Arial" w:cs="Arial"/>
          <w:b/>
          <w:sz w:val="24"/>
          <w:szCs w:val="24"/>
          <w:lang w:val="pt-PT"/>
        </w:rPr>
      </w:pPr>
      <w:r>
        <w:rPr>
          <w:rFonts w:ascii="Arial" w:hAnsi="Arial" w:cs="Arial"/>
          <w:b/>
          <w:sz w:val="24"/>
          <w:szCs w:val="24"/>
        </w:rPr>
        <w:t>Curso:</w:t>
      </w:r>
      <w:r>
        <w:rPr>
          <w:rFonts w:hint="default" w:ascii="Arial" w:hAnsi="Arial" w:cs="Arial"/>
          <w:b/>
          <w:sz w:val="24"/>
          <w:szCs w:val="24"/>
          <w:lang w:val="pt-PT"/>
        </w:rPr>
        <w:t xml:space="preserve"> Técnico de Gestão Equina</w:t>
      </w:r>
    </w:p>
    <w:p w14:paraId="4C12FDCB">
      <w:pPr>
        <w:pStyle w:val="14"/>
        <w:spacing w:line="480" w:lineRule="auto"/>
        <w:rPr>
          <w:rFonts w:hint="default" w:ascii="Arial" w:hAnsi="Arial" w:cs="Arial"/>
          <w:b/>
          <w:sz w:val="24"/>
          <w:szCs w:val="24"/>
          <w:lang w:val="pt-PT"/>
        </w:rPr>
      </w:pPr>
      <w:r>
        <w:rPr>
          <w:rFonts w:ascii="Arial" w:hAnsi="Arial" w:cs="Arial"/>
          <w:b/>
          <w:sz w:val="24"/>
          <w:szCs w:val="24"/>
        </w:rPr>
        <w:t>Natureza da prova:</w:t>
      </w:r>
      <w:r>
        <w:rPr>
          <w:rFonts w:hint="default" w:ascii="Arial" w:hAnsi="Arial" w:cs="Arial"/>
          <w:b/>
          <w:sz w:val="24"/>
          <w:szCs w:val="24"/>
          <w:lang w:val="pt-PT"/>
        </w:rPr>
        <w:t xml:space="preserve"> Escrita</w:t>
      </w:r>
    </w:p>
    <w:p w14:paraId="61699801">
      <w:pPr>
        <w:pStyle w:val="14"/>
        <w:spacing w:line="480" w:lineRule="auto"/>
        <w:rPr>
          <w:rFonts w:hint="default" w:ascii="Arial" w:hAnsi="Arial" w:cs="Arial"/>
          <w:sz w:val="24"/>
          <w:szCs w:val="24"/>
          <w:lang w:val="pt-PT"/>
        </w:rPr>
      </w:pPr>
      <w:r>
        <w:rPr>
          <w:rFonts w:ascii="Arial" w:hAnsi="Arial" w:cs="Arial"/>
          <w:b/>
          <w:sz w:val="24"/>
          <w:szCs w:val="24"/>
        </w:rPr>
        <w:t xml:space="preserve">Número de páginas: </w:t>
      </w:r>
      <w:r>
        <w:rPr>
          <w:rFonts w:hint="default" w:ascii="Arial" w:hAnsi="Arial" w:cs="Arial"/>
          <w:b/>
          <w:sz w:val="24"/>
          <w:szCs w:val="24"/>
          <w:lang w:val="pt-PT"/>
        </w:rPr>
        <w:t>4</w:t>
      </w:r>
    </w:p>
    <w:p w14:paraId="45032105">
      <w:pPr>
        <w:spacing w:after="0" w:line="48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</w:t>
      </w:r>
    </w:p>
    <w:p w14:paraId="2F6A396A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14FA9BA6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Objeto de avaliação: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BFABD2D">
      <w:pPr>
        <w:widowControl/>
        <w:autoSpaceDE/>
        <w:autoSpaceDN/>
        <w:spacing w:line="360" w:lineRule="auto"/>
        <w:jc w:val="both"/>
        <w:rPr>
          <w:rFonts w:ascii="Trebuchet MS" w:hAnsi="Trebuchet MS"/>
          <w:color w:val="000000"/>
          <w:sz w:val="24"/>
          <w:szCs w:val="24"/>
          <w:lang w:val="pt-PT" w:eastAsia="pt-PT"/>
        </w:rPr>
      </w:pPr>
      <w:r>
        <w:rPr>
          <w:rFonts w:ascii="Trebuchet MS" w:hAnsi="Trebuchet MS"/>
          <w:color w:val="000000"/>
          <w:sz w:val="24"/>
          <w:szCs w:val="24"/>
          <w:lang w:val="pt-PT" w:eastAsia="pt-PT"/>
        </w:rPr>
        <w:t>A prova tem por referência as aprendizagens essenciais da disciplina em vigor.</w:t>
      </w:r>
    </w:p>
    <w:p w14:paraId="44641154">
      <w:pPr>
        <w:widowControl/>
        <w:autoSpaceDE/>
        <w:autoSpaceDN/>
        <w:spacing w:line="360" w:lineRule="auto"/>
        <w:jc w:val="both"/>
        <w:rPr>
          <w:rFonts w:ascii="Trebuchet MS" w:hAnsi="Trebuchet MS"/>
          <w:color w:val="000000"/>
          <w:sz w:val="24"/>
          <w:szCs w:val="24"/>
          <w:lang w:val="pt-PT" w:eastAsia="pt-PT"/>
        </w:rPr>
      </w:pPr>
      <w:r>
        <w:rPr>
          <w:rFonts w:ascii="Trebuchet MS" w:hAnsi="Trebuchet MS"/>
          <w:color w:val="000000"/>
          <w:sz w:val="24"/>
          <w:szCs w:val="24"/>
          <w:lang w:val="pt-PT" w:eastAsia="pt-PT"/>
        </w:rPr>
        <w:t>A prova permite avaliar as competências linguísticas e culturais, em articulação com os conteúdos e com os conceitos específicos enunciados nas aprendizagens essenciais acima mencionadas, passíveis de avaliação em provas escrita</w:t>
      </w:r>
      <w:r>
        <w:rPr>
          <w:rFonts w:hint="default" w:ascii="Trebuchet MS" w:hAnsi="Trebuchet MS"/>
          <w:color w:val="000000"/>
          <w:sz w:val="24"/>
          <w:szCs w:val="24"/>
          <w:lang w:val="en-US" w:eastAsia="pt-PT"/>
        </w:rPr>
        <w:t>s</w:t>
      </w:r>
      <w:r>
        <w:rPr>
          <w:rFonts w:ascii="Trebuchet MS" w:hAnsi="Trebuchet MS"/>
          <w:color w:val="000000"/>
          <w:sz w:val="24"/>
          <w:szCs w:val="24"/>
          <w:lang w:val="pt-PT" w:eastAsia="pt-PT"/>
        </w:rPr>
        <w:t xml:space="preserve"> de duração limitada.</w:t>
      </w:r>
    </w:p>
    <w:p w14:paraId="79DFEBDD">
      <w:pPr>
        <w:widowControl/>
        <w:autoSpaceDE/>
        <w:autoSpaceDN/>
        <w:spacing w:line="360" w:lineRule="auto"/>
        <w:jc w:val="both"/>
        <w:rPr>
          <w:rFonts w:ascii="Trebuchet MS" w:hAnsi="Trebuchet MS"/>
          <w:color w:val="000000"/>
          <w:sz w:val="24"/>
          <w:szCs w:val="24"/>
          <w:lang w:val="pt-PT" w:eastAsia="pt-PT"/>
        </w:rPr>
      </w:pPr>
      <w:r>
        <w:rPr>
          <w:rFonts w:ascii="Trebuchet MS" w:hAnsi="Trebuchet MS"/>
          <w:color w:val="000000"/>
          <w:sz w:val="24"/>
          <w:szCs w:val="24"/>
          <w:lang w:val="pt-PT" w:eastAsia="pt-PT"/>
        </w:rPr>
        <w:t>Na prova, é objeto de avaliação a compreensão do oral, o uso da língua, a leitura</w:t>
      </w:r>
      <w:r>
        <w:rPr>
          <w:rFonts w:hint="default" w:ascii="Trebuchet MS" w:hAnsi="Trebuchet MS"/>
          <w:color w:val="000000"/>
          <w:sz w:val="24"/>
          <w:szCs w:val="24"/>
          <w:lang w:val="en-US" w:eastAsia="pt-PT"/>
        </w:rPr>
        <w:t xml:space="preserve"> e </w:t>
      </w:r>
      <w:r>
        <w:rPr>
          <w:rFonts w:ascii="Trebuchet MS" w:hAnsi="Trebuchet MS"/>
          <w:color w:val="000000"/>
          <w:sz w:val="24"/>
          <w:szCs w:val="24"/>
          <w:lang w:val="pt-PT" w:eastAsia="pt-PT"/>
        </w:rPr>
        <w:t>a interação/ produção escritas, enquadrados nas competências linguística, pragmática e sociolinguística.</w:t>
      </w:r>
    </w:p>
    <w:p w14:paraId="39237E17">
      <w:pPr>
        <w:widowControl/>
        <w:autoSpaceDE/>
        <w:autoSpaceDN/>
        <w:spacing w:line="360" w:lineRule="auto"/>
        <w:jc w:val="both"/>
        <w:rPr>
          <w:rFonts w:hint="default" w:ascii="Trebuchet MS" w:hAnsi="Trebuchet MS"/>
          <w:color w:val="000000"/>
          <w:sz w:val="24"/>
          <w:szCs w:val="24"/>
          <w:lang w:val="pt-PT" w:eastAsia="pt-PT"/>
        </w:rPr>
      </w:pPr>
      <w:r>
        <w:rPr>
          <w:rFonts w:ascii="Trebuchet MS" w:hAnsi="Trebuchet MS"/>
          <w:color w:val="000000"/>
          <w:sz w:val="24"/>
          <w:szCs w:val="24"/>
          <w:lang w:val="pt-PT" w:eastAsia="pt-PT"/>
        </w:rPr>
        <w:t>A demonstração destas competências envolve a mobilização dos conteúdos e estratégias definidos pelas aprendizagens essenciais, nomeadamente os das áreas de referência dos domínios socioculturais</w:t>
      </w:r>
      <w:r>
        <w:rPr>
          <w:rFonts w:hint="default" w:ascii="Trebuchet MS" w:hAnsi="Trebuchet MS"/>
          <w:color w:val="000000"/>
          <w:sz w:val="24"/>
          <w:szCs w:val="24"/>
          <w:lang w:val="en-US" w:eastAsia="pt-PT"/>
        </w:rPr>
        <w:t xml:space="preserve">, bem como </w:t>
      </w:r>
      <w:r>
        <w:rPr>
          <w:rFonts w:ascii="Trebuchet MS" w:hAnsi="Trebuchet MS"/>
          <w:color w:val="231F20"/>
          <w:sz w:val="24"/>
          <w:szCs w:val="24"/>
          <w:lang w:val="pt-PT"/>
        </w:rPr>
        <w:t>os domínios de referência assinalados no Perfil do Aluno à Saída da Escolaridade Obrigatória</w:t>
      </w:r>
      <w:r>
        <w:rPr>
          <w:rFonts w:hint="default" w:ascii="Trebuchet MS" w:hAnsi="Trebuchet MS"/>
          <w:color w:val="231F20"/>
          <w:sz w:val="24"/>
          <w:szCs w:val="24"/>
          <w:lang w:val="pt-PT"/>
        </w:rPr>
        <w:t>.</w:t>
      </w:r>
    </w:p>
    <w:p w14:paraId="44436824">
      <w:pPr>
        <w:pStyle w:val="14"/>
        <w:rPr>
          <w:rFonts w:ascii="Arial" w:hAnsi="Arial" w:cs="Arial"/>
          <w:b/>
          <w:sz w:val="24"/>
          <w:szCs w:val="24"/>
        </w:rPr>
      </w:pPr>
    </w:p>
    <w:p w14:paraId="470A0867">
      <w:pPr>
        <w:pStyle w:val="14"/>
        <w:rPr>
          <w:rFonts w:ascii="Arial" w:hAnsi="Arial" w:cs="Arial"/>
          <w:b/>
          <w:sz w:val="24"/>
          <w:szCs w:val="24"/>
        </w:rPr>
      </w:pPr>
    </w:p>
    <w:p w14:paraId="4DB567C4">
      <w:pPr>
        <w:pStyle w:val="14"/>
        <w:rPr>
          <w:rFonts w:ascii="Arial" w:hAnsi="Arial" w:cs="Arial"/>
          <w:b/>
          <w:sz w:val="24"/>
          <w:szCs w:val="24"/>
        </w:rPr>
      </w:pPr>
    </w:p>
    <w:p w14:paraId="5C1FFF60">
      <w:pPr>
        <w:pStyle w:val="14"/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</w:p>
    <w:p w14:paraId="6DDC0B73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</w:p>
    <w:p w14:paraId="1B50857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Caracterização da prova: </w:t>
      </w:r>
    </w:p>
    <w:p w14:paraId="6E716A59">
      <w:pPr>
        <w:widowControl/>
        <w:autoSpaceDE/>
        <w:autoSpaceDN/>
        <w:spacing w:line="360" w:lineRule="auto"/>
        <w:jc w:val="both"/>
        <w:rPr>
          <w:rFonts w:hint="default" w:ascii="Trebuchet MS" w:hAnsi="Trebuchet MS"/>
          <w:color w:val="000000"/>
          <w:sz w:val="24"/>
          <w:szCs w:val="24"/>
          <w:lang w:val="en-US" w:eastAsia="pt-PT"/>
        </w:rPr>
      </w:pPr>
      <w:r>
        <w:rPr>
          <w:rFonts w:hint="default" w:ascii="Trebuchet MS" w:hAnsi="Trebuchet MS"/>
          <w:color w:val="000000"/>
          <w:sz w:val="24"/>
          <w:szCs w:val="24"/>
          <w:lang w:val="en-US" w:eastAsia="pt-PT"/>
        </w:rPr>
        <w:t xml:space="preserve">A prova é realizada num momento único e a sua classificação é expressa na escala de 0 a 200, </w:t>
      </w:r>
      <w:r>
        <w:rPr>
          <w:rFonts w:ascii="Trebuchet MS" w:hAnsi="Trebuchet MS"/>
          <w:color w:val="000000"/>
          <w:sz w:val="24"/>
          <w:szCs w:val="24"/>
          <w:lang w:val="pt-PT" w:eastAsia="pt-PT"/>
        </w:rPr>
        <w:t xml:space="preserve">sendo a classificação final expressa na escala de </w:t>
      </w:r>
      <w:r>
        <w:rPr>
          <w:rFonts w:hint="default" w:ascii="Trebuchet MS" w:hAnsi="Trebuchet MS"/>
          <w:color w:val="000000"/>
          <w:sz w:val="24"/>
          <w:szCs w:val="24"/>
          <w:lang w:val="en-US" w:eastAsia="pt-PT"/>
        </w:rPr>
        <w:t>0</w:t>
      </w:r>
      <w:r>
        <w:rPr>
          <w:rFonts w:ascii="Trebuchet MS" w:hAnsi="Trebuchet MS"/>
          <w:color w:val="000000"/>
          <w:sz w:val="24"/>
          <w:szCs w:val="24"/>
          <w:lang w:val="pt-PT" w:eastAsia="pt-PT"/>
        </w:rPr>
        <w:t xml:space="preserve"> a </w:t>
      </w:r>
      <w:r>
        <w:rPr>
          <w:rFonts w:hint="default" w:ascii="Trebuchet MS" w:hAnsi="Trebuchet MS"/>
          <w:color w:val="000000"/>
          <w:sz w:val="24"/>
          <w:szCs w:val="24"/>
          <w:lang w:val="en-US" w:eastAsia="pt-PT"/>
        </w:rPr>
        <w:t>20</w:t>
      </w:r>
      <w:r>
        <w:rPr>
          <w:rFonts w:ascii="Trebuchet MS" w:hAnsi="Trebuchet MS"/>
          <w:color w:val="000000"/>
          <w:sz w:val="24"/>
          <w:szCs w:val="24"/>
          <w:lang w:val="pt-PT" w:eastAsia="pt-PT"/>
        </w:rPr>
        <w:t>.</w:t>
      </w:r>
      <w:r>
        <w:rPr>
          <w:rFonts w:hint="default" w:ascii="Trebuchet MS" w:hAnsi="Trebuchet MS"/>
          <w:color w:val="000000"/>
          <w:sz w:val="24"/>
          <w:szCs w:val="24"/>
          <w:lang w:val="en-US" w:eastAsia="pt-PT"/>
        </w:rPr>
        <w:t xml:space="preserve"> </w:t>
      </w:r>
    </w:p>
    <w:p w14:paraId="64A012AF">
      <w:pPr>
        <w:widowControl/>
        <w:autoSpaceDE/>
        <w:autoSpaceDN/>
        <w:spacing w:line="360" w:lineRule="auto"/>
        <w:jc w:val="both"/>
        <w:rPr>
          <w:rFonts w:ascii="Trebuchet MS" w:hAnsi="Trebuchet MS"/>
          <w:color w:val="000000"/>
          <w:sz w:val="24"/>
          <w:szCs w:val="24"/>
          <w:lang w:val="pt-PT" w:eastAsia="pt-PT"/>
        </w:rPr>
      </w:pPr>
      <w:r>
        <w:rPr>
          <w:rFonts w:ascii="Trebuchet MS" w:hAnsi="Trebuchet MS"/>
          <w:color w:val="000000"/>
          <w:sz w:val="24"/>
          <w:szCs w:val="24"/>
          <w:lang w:val="pt-PT" w:eastAsia="pt-PT"/>
        </w:rPr>
        <w:t>N</w:t>
      </w:r>
      <w:r>
        <w:rPr>
          <w:rFonts w:hint="default" w:ascii="Trebuchet MS" w:hAnsi="Trebuchet MS"/>
          <w:color w:val="000000"/>
          <w:sz w:val="24"/>
          <w:szCs w:val="24"/>
          <w:lang w:val="en-US" w:eastAsia="pt-PT"/>
        </w:rPr>
        <w:t>este</w:t>
      </w:r>
      <w:r>
        <w:rPr>
          <w:rFonts w:ascii="Trebuchet MS" w:hAnsi="Trebuchet MS"/>
          <w:color w:val="000000"/>
          <w:sz w:val="24"/>
          <w:szCs w:val="24"/>
          <w:lang w:val="pt-PT" w:eastAsia="pt-PT"/>
        </w:rPr>
        <w:t xml:space="preserve"> momento, são avaliados: a compreensão do oral</w:t>
      </w:r>
      <w:r>
        <w:rPr>
          <w:rFonts w:hint="default" w:ascii="Trebuchet MS" w:hAnsi="Trebuchet MS"/>
          <w:color w:val="000000"/>
          <w:sz w:val="24"/>
          <w:szCs w:val="24"/>
          <w:lang w:val="en-US" w:eastAsia="pt-PT"/>
        </w:rPr>
        <w:t xml:space="preserve"> e da escrita</w:t>
      </w:r>
      <w:r>
        <w:rPr>
          <w:rFonts w:ascii="Trebuchet MS" w:hAnsi="Trebuchet MS"/>
          <w:color w:val="000000"/>
          <w:sz w:val="24"/>
          <w:szCs w:val="24"/>
          <w:lang w:val="pt-PT" w:eastAsia="pt-PT"/>
        </w:rPr>
        <w:t>, o uso da língua e a interação e produção escritas</w:t>
      </w:r>
      <w:r>
        <w:rPr>
          <w:rFonts w:hint="default" w:ascii="Trebuchet MS" w:hAnsi="Trebuchet MS"/>
          <w:color w:val="000000"/>
          <w:sz w:val="24"/>
          <w:szCs w:val="24"/>
          <w:lang w:val="en-US" w:eastAsia="pt-PT"/>
        </w:rPr>
        <w:t>.</w:t>
      </w:r>
    </w:p>
    <w:p w14:paraId="1F87BE63">
      <w:pPr>
        <w:widowControl/>
        <w:autoSpaceDE/>
        <w:autoSpaceDN/>
        <w:spacing w:line="360" w:lineRule="auto"/>
        <w:jc w:val="both"/>
        <w:rPr>
          <w:rFonts w:ascii="Trebuchet MS" w:hAnsi="Trebuchet MS"/>
          <w:color w:val="000000"/>
          <w:sz w:val="24"/>
          <w:szCs w:val="24"/>
          <w:lang w:val="pt-PT" w:eastAsia="pt-PT"/>
        </w:rPr>
      </w:pPr>
    </w:p>
    <w:p w14:paraId="237BAF39">
      <w:pPr>
        <w:widowControl/>
        <w:autoSpaceDE/>
        <w:autoSpaceDN/>
        <w:spacing w:line="360" w:lineRule="auto"/>
        <w:jc w:val="both"/>
        <w:rPr>
          <w:rFonts w:ascii="Trebuchet MS" w:hAnsi="Trebuchet MS"/>
          <w:color w:val="000000"/>
          <w:sz w:val="24"/>
          <w:szCs w:val="24"/>
          <w:lang w:val="pt-PT" w:eastAsia="pt-PT"/>
        </w:rPr>
      </w:pPr>
      <w:r>
        <w:rPr>
          <w:rFonts w:ascii="Trebuchet MS" w:hAnsi="Trebuchet MS"/>
          <w:color w:val="000000"/>
          <w:sz w:val="24"/>
          <w:szCs w:val="24"/>
          <w:lang w:val="pt-PT" w:eastAsia="pt-PT"/>
        </w:rPr>
        <w:t>GRUPO A - COMPREENSÃO DO ORAL</w:t>
      </w:r>
    </w:p>
    <w:p w14:paraId="1F4C4886">
      <w:pPr>
        <w:widowControl/>
        <w:autoSpaceDE/>
        <w:autoSpaceDN/>
        <w:spacing w:line="360" w:lineRule="auto"/>
        <w:jc w:val="both"/>
        <w:rPr>
          <w:rFonts w:ascii="Trebuchet MS" w:hAnsi="Trebuchet MS"/>
          <w:color w:val="000000"/>
          <w:sz w:val="24"/>
          <w:szCs w:val="24"/>
          <w:lang w:val="pt-PT" w:eastAsia="pt-PT"/>
        </w:rPr>
      </w:pPr>
      <w:r>
        <w:rPr>
          <w:rFonts w:ascii="Trebuchet MS" w:hAnsi="Trebuchet MS"/>
          <w:color w:val="000000"/>
          <w:sz w:val="24"/>
          <w:szCs w:val="24"/>
          <w:lang w:val="pt-PT" w:eastAsia="pt-PT"/>
        </w:rPr>
        <w:t>Avalia-se o desempenho do examinando na compreensão do oral, tendo como suporte um ou mais textos áudio.</w:t>
      </w:r>
    </w:p>
    <w:p w14:paraId="3D7B4778">
      <w:pPr>
        <w:widowControl/>
        <w:autoSpaceDE/>
        <w:autoSpaceDN/>
        <w:spacing w:line="360" w:lineRule="auto"/>
        <w:jc w:val="both"/>
        <w:rPr>
          <w:rFonts w:ascii="Trebuchet MS" w:hAnsi="Trebuchet MS"/>
          <w:color w:val="000000"/>
          <w:sz w:val="24"/>
          <w:szCs w:val="24"/>
          <w:lang w:val="pt-PT" w:eastAsia="pt-PT"/>
        </w:rPr>
      </w:pPr>
    </w:p>
    <w:p w14:paraId="5B2B483F">
      <w:pPr>
        <w:widowControl/>
        <w:autoSpaceDE/>
        <w:autoSpaceDN/>
        <w:spacing w:line="360" w:lineRule="auto"/>
        <w:jc w:val="both"/>
        <w:rPr>
          <w:rFonts w:ascii="Trebuchet MS" w:hAnsi="Trebuchet MS"/>
          <w:color w:val="000000"/>
          <w:sz w:val="24"/>
          <w:szCs w:val="24"/>
          <w:lang w:val="pt-PT" w:eastAsia="pt-PT"/>
        </w:rPr>
      </w:pPr>
      <w:r>
        <w:rPr>
          <w:rFonts w:ascii="Trebuchet MS" w:hAnsi="Trebuchet MS"/>
          <w:color w:val="000000"/>
          <w:sz w:val="24"/>
          <w:szCs w:val="24"/>
          <w:lang w:val="pt-PT" w:eastAsia="pt-PT"/>
        </w:rPr>
        <w:t>GRUPO B - USO DA LÍNGUA E LEITURA</w:t>
      </w:r>
    </w:p>
    <w:p w14:paraId="61C36F4B">
      <w:pPr>
        <w:widowControl/>
        <w:autoSpaceDE/>
        <w:autoSpaceDN/>
        <w:spacing w:line="360" w:lineRule="auto"/>
        <w:jc w:val="both"/>
        <w:rPr>
          <w:rFonts w:ascii="Trebuchet MS" w:hAnsi="Trebuchet MS"/>
          <w:color w:val="000000"/>
          <w:sz w:val="24"/>
          <w:szCs w:val="24"/>
          <w:lang w:val="pt-PT" w:eastAsia="pt-PT"/>
        </w:rPr>
      </w:pPr>
      <w:r>
        <w:rPr>
          <w:rFonts w:ascii="Trebuchet MS" w:hAnsi="Trebuchet MS"/>
          <w:color w:val="000000"/>
          <w:sz w:val="24"/>
          <w:szCs w:val="24"/>
          <w:lang w:val="pt-PT" w:eastAsia="pt-PT"/>
        </w:rPr>
        <w:t>Avalia-se o desempenho do examinando no uso da língua e na leitura.</w:t>
      </w:r>
    </w:p>
    <w:p w14:paraId="458E18A2">
      <w:pPr>
        <w:widowControl/>
        <w:autoSpaceDE/>
        <w:autoSpaceDN/>
        <w:spacing w:line="360" w:lineRule="auto"/>
        <w:jc w:val="both"/>
        <w:rPr>
          <w:rFonts w:ascii="Trebuchet MS" w:hAnsi="Trebuchet MS"/>
          <w:color w:val="000000"/>
          <w:sz w:val="24"/>
          <w:szCs w:val="24"/>
          <w:lang w:val="pt-PT" w:eastAsia="pt-PT"/>
        </w:rPr>
      </w:pPr>
      <w:r>
        <w:rPr>
          <w:rFonts w:ascii="Trebuchet MS" w:hAnsi="Trebuchet MS"/>
          <w:color w:val="000000"/>
          <w:sz w:val="24"/>
          <w:szCs w:val="24"/>
          <w:lang w:val="pt-PT" w:eastAsia="pt-PT"/>
        </w:rPr>
        <w:t>Os itens referentes à leitura podem ter como suporte um ou mais textos.</w:t>
      </w:r>
    </w:p>
    <w:p w14:paraId="73BCF01F">
      <w:pPr>
        <w:widowControl/>
        <w:autoSpaceDE/>
        <w:autoSpaceDN/>
        <w:spacing w:line="360" w:lineRule="auto"/>
        <w:jc w:val="both"/>
        <w:rPr>
          <w:rFonts w:ascii="Trebuchet MS" w:hAnsi="Trebuchet MS"/>
          <w:color w:val="000000"/>
          <w:sz w:val="24"/>
          <w:szCs w:val="24"/>
          <w:lang w:val="pt-PT" w:eastAsia="pt-PT"/>
        </w:rPr>
      </w:pPr>
    </w:p>
    <w:p w14:paraId="204B9893">
      <w:pPr>
        <w:widowControl/>
        <w:autoSpaceDE/>
        <w:autoSpaceDN/>
        <w:spacing w:line="360" w:lineRule="auto"/>
        <w:jc w:val="both"/>
        <w:rPr>
          <w:rFonts w:ascii="Trebuchet MS" w:hAnsi="Trebuchet MS"/>
          <w:color w:val="000000"/>
          <w:sz w:val="24"/>
          <w:szCs w:val="24"/>
          <w:lang w:val="pt-PT" w:eastAsia="pt-PT"/>
        </w:rPr>
      </w:pPr>
      <w:r>
        <w:rPr>
          <w:rFonts w:ascii="Trebuchet MS" w:hAnsi="Trebuchet MS"/>
          <w:color w:val="000000"/>
          <w:sz w:val="24"/>
          <w:szCs w:val="24"/>
          <w:lang w:val="pt-PT" w:eastAsia="pt-PT"/>
        </w:rPr>
        <w:t>GRUPO C - INTERAÇÃO E PRODUÇÃO ESCRITAS</w:t>
      </w:r>
    </w:p>
    <w:p w14:paraId="393633EE">
      <w:pPr>
        <w:widowControl/>
        <w:autoSpaceDE/>
        <w:autoSpaceDN/>
        <w:spacing w:line="360" w:lineRule="auto"/>
        <w:jc w:val="both"/>
        <w:rPr>
          <w:rFonts w:ascii="Trebuchet MS" w:hAnsi="Trebuchet MS"/>
          <w:color w:val="000000"/>
          <w:sz w:val="24"/>
          <w:szCs w:val="24"/>
          <w:lang w:val="pt-PT" w:eastAsia="pt-PT"/>
        </w:rPr>
      </w:pPr>
      <w:r>
        <w:rPr>
          <w:rFonts w:ascii="Trebuchet MS" w:hAnsi="Trebuchet MS"/>
          <w:color w:val="000000"/>
          <w:sz w:val="24"/>
          <w:szCs w:val="24"/>
          <w:lang w:val="pt-PT" w:eastAsia="pt-PT"/>
        </w:rPr>
        <w:t xml:space="preserve">Avalia-se o desempenho do examinando em duas atividades de interação/ produção escritas. O número de palavras a escrever situa-se no intervalo seguinte: </w:t>
      </w:r>
      <w:r>
        <w:rPr>
          <w:rFonts w:hint="default" w:ascii="Trebuchet MS" w:hAnsi="Trebuchet MS"/>
          <w:color w:val="000000"/>
          <w:sz w:val="24"/>
          <w:szCs w:val="24"/>
          <w:lang w:val="en-US" w:eastAsia="pt-PT"/>
        </w:rPr>
        <w:t>100-150</w:t>
      </w:r>
      <w:r>
        <w:rPr>
          <w:rFonts w:ascii="Trebuchet MS" w:hAnsi="Trebuchet MS"/>
          <w:color w:val="000000"/>
          <w:sz w:val="24"/>
          <w:szCs w:val="24"/>
          <w:lang w:val="pt-PT" w:eastAsia="pt-PT"/>
        </w:rPr>
        <w:t>.</w:t>
      </w:r>
    </w:p>
    <w:p w14:paraId="5CB7D202">
      <w:pPr>
        <w:pStyle w:val="8"/>
        <w:spacing w:after="0"/>
        <w:ind w:right="216"/>
        <w:jc w:val="both"/>
        <w:rPr>
          <w:sz w:val="20"/>
          <w:szCs w:val="20"/>
        </w:rPr>
      </w:pPr>
    </w:p>
    <w:p w14:paraId="6B5CE921">
      <w:pPr>
        <w:pStyle w:val="9"/>
        <w:spacing w:before="139"/>
        <w:ind w:left="114"/>
        <w:rPr>
          <w:rFonts w:ascii="Trebuchet MS" w:hAnsi="Trebuchet MS"/>
          <w:color w:val="231F20"/>
          <w:sz w:val="24"/>
          <w:szCs w:val="24"/>
          <w:lang w:val="pt-PT"/>
        </w:rPr>
      </w:pPr>
      <w:r>
        <w:rPr>
          <w:rFonts w:ascii="Trebuchet MS" w:hAnsi="Trebuchet MS"/>
          <w:color w:val="231F20"/>
          <w:sz w:val="24"/>
          <w:szCs w:val="24"/>
          <w:lang w:val="pt-PT"/>
        </w:rPr>
        <w:t>A estrutura da prova escrita sintetiza-se no quadro seguinte: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9"/>
        <w:gridCol w:w="4835"/>
        <w:gridCol w:w="1485"/>
      </w:tblGrid>
      <w:tr w14:paraId="621A2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3369" w:type="dxa"/>
            <w:vAlign w:val="center"/>
          </w:tcPr>
          <w:p w14:paraId="113112D4">
            <w:pPr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Grupos</w:t>
            </w:r>
          </w:p>
        </w:tc>
        <w:tc>
          <w:tcPr>
            <w:tcW w:w="4835" w:type="dxa"/>
            <w:vAlign w:val="center"/>
          </w:tcPr>
          <w:p w14:paraId="01D22BF5">
            <w:pPr>
              <w:adjustRightInd w:val="0"/>
              <w:jc w:val="center"/>
              <w:rPr>
                <w:b/>
                <w:bCs/>
              </w:rPr>
            </w:pPr>
            <w:r>
              <w:rPr>
                <w:rFonts w:hint="default"/>
                <w:b/>
                <w:bCs/>
                <w:lang w:val="pt-PT"/>
              </w:rPr>
              <w:t xml:space="preserve">Conteúdos/ </w:t>
            </w:r>
            <w:r>
              <w:rPr>
                <w:b/>
                <w:bCs/>
              </w:rPr>
              <w:t>Tipologia de itens</w:t>
            </w:r>
          </w:p>
        </w:tc>
        <w:tc>
          <w:tcPr>
            <w:tcW w:w="1485" w:type="dxa"/>
            <w:vAlign w:val="center"/>
          </w:tcPr>
          <w:p w14:paraId="267DF358">
            <w:pPr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Cotação</w:t>
            </w:r>
          </w:p>
          <w:p w14:paraId="4479471B">
            <w:pPr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(em pontos)</w:t>
            </w:r>
          </w:p>
        </w:tc>
      </w:tr>
      <w:tr w14:paraId="547CA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69" w:type="dxa"/>
            <w:vAlign w:val="center"/>
          </w:tcPr>
          <w:p w14:paraId="120FA57D">
            <w:pPr>
              <w:adjustRightInd w:val="0"/>
              <w:rPr>
                <w:rFonts w:ascii="Trebuchet MS" w:hAnsi="Trebuchet MS"/>
                <w:color w:val="231F20"/>
                <w:sz w:val="20"/>
                <w:szCs w:val="20"/>
                <w:lang w:val="pt-PT"/>
              </w:rPr>
            </w:pPr>
            <w:r>
              <w:rPr>
                <w:rFonts w:hint="default" w:ascii="Trebuchet MS" w:hAnsi="Trebuchet MS"/>
                <w:color w:val="231F20"/>
                <w:sz w:val="20"/>
                <w:szCs w:val="20"/>
                <w:lang w:val="pt-PT"/>
              </w:rPr>
              <w:t>A</w:t>
            </w:r>
            <w:r>
              <w:rPr>
                <w:rFonts w:ascii="Trebuchet MS" w:hAnsi="Trebuchet MS"/>
                <w:color w:val="231F20"/>
                <w:sz w:val="20"/>
                <w:szCs w:val="20"/>
                <w:lang w:val="pt-PT"/>
              </w:rPr>
              <w:t xml:space="preserve"> - Compreensão do Oral</w:t>
            </w:r>
          </w:p>
        </w:tc>
        <w:tc>
          <w:tcPr>
            <w:tcW w:w="4835" w:type="dxa"/>
            <w:vAlign w:val="center"/>
          </w:tcPr>
          <w:p w14:paraId="3C9A8858">
            <w:pPr>
              <w:pStyle w:val="28"/>
              <w:spacing w:line="240" w:lineRule="auto"/>
              <w:ind w:right="-1321" w:rightChars="0"/>
              <w:jc w:val="left"/>
              <w:rPr>
                <w:rFonts w:hint="default" w:ascii="Trebuchet MS" w:hAnsi="Trebuchet MS" w:eastAsia="Arial" w:cs="Arial"/>
                <w:color w:val="231F20"/>
                <w:sz w:val="20"/>
                <w:szCs w:val="20"/>
                <w:lang w:val="pt-PT"/>
              </w:rPr>
            </w:pPr>
            <w:r>
              <w:rPr>
                <w:rFonts w:hint="default" w:ascii="Trebuchet MS" w:hAnsi="Trebuchet MS" w:eastAsia="Arial" w:cs="Arial"/>
                <w:color w:val="231F20"/>
                <w:sz w:val="20"/>
                <w:szCs w:val="20"/>
                <w:lang w:val="pt-PT"/>
              </w:rPr>
              <w:t>Texto(s) sobre uma das áreas temáticas lecionadas.</w:t>
            </w:r>
          </w:p>
          <w:p w14:paraId="5BF4D583">
            <w:pPr>
              <w:pStyle w:val="28"/>
              <w:spacing w:line="240" w:lineRule="auto"/>
              <w:ind w:left="108" w:right="1245"/>
              <w:rPr>
                <w:rFonts w:hint="default" w:ascii="Trebuchet MS" w:hAnsi="Trebuchet MS" w:eastAsia="Arial" w:cs="Arial"/>
                <w:color w:val="231F20"/>
                <w:sz w:val="20"/>
                <w:szCs w:val="20"/>
                <w:lang w:val="pt-PT"/>
              </w:rPr>
            </w:pPr>
          </w:p>
          <w:p w14:paraId="76BC5528">
            <w:pPr>
              <w:pStyle w:val="28"/>
              <w:spacing w:line="240" w:lineRule="auto"/>
              <w:ind w:left="108" w:right="1245"/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</w:pPr>
            <w:r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  <w:t>ITENS DE SELEÇÃO:</w:t>
            </w:r>
          </w:p>
          <w:p w14:paraId="004B4A8E">
            <w:pPr>
              <w:pStyle w:val="28"/>
              <w:numPr>
                <w:ilvl w:val="0"/>
                <w:numId w:val="1"/>
              </w:numPr>
              <w:tabs>
                <w:tab w:val="left" w:pos="246"/>
              </w:tabs>
              <w:spacing w:line="240" w:lineRule="auto"/>
              <w:ind w:left="246" w:hanging="138"/>
              <w:jc w:val="left"/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</w:pPr>
            <w:r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  <w:t>escolha múltipla</w:t>
            </w:r>
          </w:p>
          <w:p w14:paraId="2683A7A6">
            <w:pPr>
              <w:pStyle w:val="28"/>
              <w:numPr>
                <w:ilvl w:val="0"/>
                <w:numId w:val="1"/>
              </w:numPr>
              <w:tabs>
                <w:tab w:val="left" w:pos="246"/>
              </w:tabs>
              <w:spacing w:line="240" w:lineRule="auto"/>
              <w:ind w:right="661" w:firstLine="0"/>
              <w:jc w:val="left"/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</w:pPr>
            <w:r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  <w:t>associação/ correspondência</w:t>
            </w:r>
          </w:p>
          <w:p w14:paraId="1BBC5845">
            <w:pPr>
              <w:pStyle w:val="28"/>
              <w:numPr>
                <w:ilvl w:val="0"/>
                <w:numId w:val="1"/>
              </w:numPr>
              <w:tabs>
                <w:tab w:val="left" w:pos="246"/>
              </w:tabs>
              <w:spacing w:line="240" w:lineRule="auto"/>
              <w:ind w:left="246" w:hanging="138"/>
              <w:jc w:val="left"/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</w:pPr>
            <w:r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  <w:t>ordenação</w:t>
            </w:r>
          </w:p>
          <w:p w14:paraId="72E48F63">
            <w:pPr>
              <w:pStyle w:val="28"/>
              <w:numPr>
                <w:ilvl w:val="0"/>
                <w:numId w:val="1"/>
              </w:numPr>
              <w:tabs>
                <w:tab w:val="left" w:pos="246"/>
              </w:tabs>
              <w:spacing w:line="240" w:lineRule="auto"/>
              <w:ind w:left="246" w:hanging="138"/>
              <w:jc w:val="left"/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</w:pPr>
            <w:r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  <w:t xml:space="preserve">preenchimento de espaços </w:t>
            </w:r>
          </w:p>
          <w:p w14:paraId="4EF75193">
            <w:pPr>
              <w:pStyle w:val="28"/>
              <w:numPr>
                <w:ilvl w:val="0"/>
                <w:numId w:val="0"/>
              </w:numPr>
              <w:tabs>
                <w:tab w:val="left" w:pos="246"/>
              </w:tabs>
              <w:spacing w:line="240" w:lineRule="auto"/>
              <w:ind w:left="108" w:leftChars="0"/>
              <w:jc w:val="left"/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</w:pPr>
          </w:p>
        </w:tc>
        <w:tc>
          <w:tcPr>
            <w:tcW w:w="1485" w:type="dxa"/>
            <w:vAlign w:val="center"/>
          </w:tcPr>
          <w:p w14:paraId="6049F801">
            <w:pPr>
              <w:adjustRightInd w:val="0"/>
              <w:jc w:val="center"/>
              <w:rPr>
                <w:rFonts w:hint="default"/>
                <w:bCs/>
                <w:lang w:val="pt-PT"/>
              </w:rPr>
            </w:pPr>
            <w:r>
              <w:rPr>
                <w:rFonts w:hint="default"/>
                <w:bCs/>
                <w:lang w:val="pt-PT"/>
              </w:rPr>
              <w:t>30</w:t>
            </w:r>
          </w:p>
        </w:tc>
      </w:tr>
      <w:tr w14:paraId="2661F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69" w:type="dxa"/>
            <w:vAlign w:val="center"/>
          </w:tcPr>
          <w:p w14:paraId="6C8380CF">
            <w:pPr>
              <w:spacing w:line="360" w:lineRule="auto"/>
              <w:rPr>
                <w:rFonts w:ascii="Trebuchet MS" w:hAnsi="Trebuchet MS"/>
                <w:color w:val="231F20"/>
                <w:sz w:val="20"/>
                <w:szCs w:val="20"/>
                <w:lang w:val="pt-PT"/>
              </w:rPr>
            </w:pPr>
            <w:r>
              <w:rPr>
                <w:rFonts w:hint="default" w:ascii="Trebuchet MS" w:hAnsi="Trebuchet MS"/>
                <w:color w:val="231F20"/>
                <w:sz w:val="20"/>
                <w:szCs w:val="20"/>
                <w:lang w:val="pt-PT"/>
              </w:rPr>
              <w:t>B</w:t>
            </w:r>
            <w:r>
              <w:rPr>
                <w:rFonts w:ascii="Trebuchet MS" w:hAnsi="Trebuchet MS"/>
                <w:color w:val="231F20"/>
                <w:sz w:val="20"/>
                <w:szCs w:val="20"/>
                <w:lang w:val="pt-PT"/>
              </w:rPr>
              <w:t xml:space="preserve"> - Uso da língua e leitura</w:t>
            </w:r>
          </w:p>
        </w:tc>
        <w:tc>
          <w:tcPr>
            <w:tcW w:w="4835" w:type="dxa"/>
            <w:vAlign w:val="center"/>
          </w:tcPr>
          <w:p w14:paraId="7E44E502">
            <w:pPr>
              <w:pStyle w:val="28"/>
              <w:spacing w:line="240" w:lineRule="auto"/>
              <w:ind w:right="-1321" w:rightChars="0"/>
              <w:jc w:val="left"/>
              <w:rPr>
                <w:rFonts w:hint="default" w:ascii="Trebuchet MS" w:hAnsi="Trebuchet MS" w:eastAsia="Arial" w:cs="Arial"/>
                <w:color w:val="231F20"/>
                <w:sz w:val="20"/>
                <w:szCs w:val="20"/>
                <w:lang w:val="pt-PT"/>
              </w:rPr>
            </w:pPr>
            <w:r>
              <w:rPr>
                <w:rFonts w:hint="default" w:ascii="Trebuchet MS" w:hAnsi="Trebuchet MS" w:eastAsia="Arial" w:cs="Arial"/>
                <w:color w:val="231F20"/>
                <w:sz w:val="20"/>
                <w:szCs w:val="20"/>
                <w:lang w:val="pt-PT"/>
              </w:rPr>
              <w:t>Texto(s) sobre uma das áreas temáticas lecionadas.</w:t>
            </w:r>
          </w:p>
          <w:p w14:paraId="1D5E2972">
            <w:pPr>
              <w:pStyle w:val="28"/>
              <w:spacing w:line="240" w:lineRule="auto"/>
              <w:ind w:left="108" w:right="1245"/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</w:pPr>
          </w:p>
          <w:p w14:paraId="1DA7A2E9">
            <w:pPr>
              <w:pStyle w:val="28"/>
              <w:spacing w:line="240" w:lineRule="auto"/>
              <w:ind w:left="108" w:right="1245"/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</w:pPr>
            <w:r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  <w:t xml:space="preserve">ITENS DE SELEÇÃO: </w:t>
            </w:r>
          </w:p>
          <w:p w14:paraId="0DBC9DC2">
            <w:pPr>
              <w:pStyle w:val="28"/>
              <w:numPr>
                <w:ilvl w:val="0"/>
                <w:numId w:val="1"/>
              </w:numPr>
              <w:tabs>
                <w:tab w:val="left" w:pos="246"/>
              </w:tabs>
              <w:spacing w:line="240" w:lineRule="auto"/>
              <w:ind w:left="246" w:hanging="138"/>
              <w:jc w:val="left"/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</w:pPr>
            <w:r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  <w:t>escolha múltipla</w:t>
            </w:r>
          </w:p>
          <w:p w14:paraId="0B82DE21">
            <w:pPr>
              <w:pStyle w:val="28"/>
              <w:numPr>
                <w:ilvl w:val="0"/>
                <w:numId w:val="1"/>
              </w:numPr>
              <w:tabs>
                <w:tab w:val="left" w:pos="246"/>
              </w:tabs>
              <w:spacing w:line="240" w:lineRule="auto"/>
              <w:ind w:right="661" w:firstLine="0"/>
              <w:jc w:val="left"/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</w:pPr>
            <w:r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  <w:t>associação/ correspondência</w:t>
            </w:r>
          </w:p>
          <w:p w14:paraId="770C8509">
            <w:pPr>
              <w:pStyle w:val="28"/>
              <w:numPr>
                <w:ilvl w:val="0"/>
                <w:numId w:val="1"/>
              </w:numPr>
              <w:tabs>
                <w:tab w:val="left" w:pos="246"/>
              </w:tabs>
              <w:spacing w:line="240" w:lineRule="auto"/>
              <w:ind w:left="246" w:hanging="138"/>
              <w:jc w:val="left"/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</w:pPr>
            <w:r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  <w:t>ordenação</w:t>
            </w:r>
          </w:p>
          <w:p w14:paraId="4331F06C">
            <w:pPr>
              <w:pStyle w:val="28"/>
              <w:numPr>
                <w:ilvl w:val="0"/>
                <w:numId w:val="1"/>
              </w:numPr>
              <w:tabs>
                <w:tab w:val="left" w:pos="246"/>
              </w:tabs>
              <w:spacing w:line="240" w:lineRule="auto"/>
              <w:ind w:left="246" w:hanging="138"/>
              <w:jc w:val="left"/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</w:pPr>
            <w:r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  <w:t xml:space="preserve">preenchimento de espaços </w:t>
            </w:r>
          </w:p>
          <w:p w14:paraId="3F96003C">
            <w:pPr>
              <w:pStyle w:val="28"/>
              <w:spacing w:line="240" w:lineRule="auto"/>
              <w:ind w:left="108"/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</w:pPr>
          </w:p>
          <w:p w14:paraId="12372C6D">
            <w:pPr>
              <w:pStyle w:val="28"/>
              <w:spacing w:line="240" w:lineRule="auto"/>
              <w:ind w:left="108"/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</w:pPr>
            <w:r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  <w:t>ITENS DE CONSTRUÇÃO:</w:t>
            </w:r>
          </w:p>
          <w:p w14:paraId="1F1AB066">
            <w:pPr>
              <w:pStyle w:val="28"/>
              <w:numPr>
                <w:ilvl w:val="0"/>
                <w:numId w:val="2"/>
              </w:numPr>
              <w:tabs>
                <w:tab w:val="left" w:pos="246"/>
              </w:tabs>
              <w:spacing w:line="240" w:lineRule="auto"/>
              <w:ind w:left="246" w:hanging="138"/>
              <w:jc w:val="left"/>
              <w:rPr>
                <w:bCs/>
              </w:rPr>
            </w:pPr>
            <w:r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  <w:t>resposta curta</w:t>
            </w:r>
          </w:p>
          <w:p w14:paraId="2B1C3AAC">
            <w:pPr>
              <w:pStyle w:val="28"/>
              <w:numPr>
                <w:ilvl w:val="0"/>
                <w:numId w:val="2"/>
              </w:numPr>
              <w:tabs>
                <w:tab w:val="left" w:pos="246"/>
              </w:tabs>
              <w:spacing w:line="240" w:lineRule="auto"/>
              <w:ind w:left="246" w:hanging="138"/>
              <w:jc w:val="left"/>
              <w:rPr>
                <w:bCs/>
              </w:rPr>
            </w:pPr>
            <w:r>
              <w:rPr>
                <w:rFonts w:ascii="Trebuchet MS" w:hAnsi="Trebuchet MS"/>
                <w:color w:val="231F20"/>
                <w:sz w:val="20"/>
                <w:szCs w:val="20"/>
                <w:lang w:val="pt-PT"/>
              </w:rPr>
              <w:t>resposta restrita</w:t>
            </w:r>
          </w:p>
        </w:tc>
        <w:tc>
          <w:tcPr>
            <w:tcW w:w="1485" w:type="dxa"/>
            <w:vAlign w:val="center"/>
          </w:tcPr>
          <w:p w14:paraId="5AF92739">
            <w:pPr>
              <w:adjustRightInd w:val="0"/>
              <w:jc w:val="center"/>
              <w:rPr>
                <w:rFonts w:hint="default"/>
                <w:bCs/>
                <w:lang w:val="pt-PT"/>
              </w:rPr>
            </w:pPr>
            <w:r>
              <w:rPr>
                <w:rFonts w:hint="default"/>
                <w:bCs/>
                <w:lang w:val="pt-PT"/>
              </w:rPr>
              <w:t>120</w:t>
            </w:r>
          </w:p>
        </w:tc>
      </w:tr>
      <w:tr w14:paraId="0FACC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69" w:type="dxa"/>
            <w:vAlign w:val="center"/>
          </w:tcPr>
          <w:p w14:paraId="66C7BCD8">
            <w:pPr>
              <w:spacing w:line="360" w:lineRule="auto"/>
              <w:rPr>
                <w:rFonts w:ascii="Trebuchet MS" w:hAnsi="Trebuchet MS"/>
                <w:color w:val="231F20"/>
                <w:sz w:val="20"/>
                <w:szCs w:val="20"/>
                <w:lang w:val="pt-PT"/>
              </w:rPr>
            </w:pPr>
            <w:r>
              <w:rPr>
                <w:rFonts w:hint="default" w:ascii="Trebuchet MS" w:hAnsi="Trebuchet MS"/>
                <w:color w:val="231F20"/>
                <w:sz w:val="20"/>
                <w:szCs w:val="20"/>
                <w:lang w:val="pt-PT"/>
              </w:rPr>
              <w:t>C</w:t>
            </w:r>
            <w:r>
              <w:rPr>
                <w:rFonts w:ascii="Trebuchet MS" w:hAnsi="Trebuchet MS"/>
                <w:color w:val="231F20"/>
                <w:sz w:val="20"/>
                <w:szCs w:val="20"/>
                <w:lang w:val="pt-PT"/>
              </w:rPr>
              <w:t xml:space="preserve"> - Produção e interação escritas </w:t>
            </w:r>
          </w:p>
        </w:tc>
        <w:tc>
          <w:tcPr>
            <w:tcW w:w="4835" w:type="dxa"/>
            <w:vAlign w:val="center"/>
          </w:tcPr>
          <w:p w14:paraId="3824CB44">
            <w:pPr>
              <w:pStyle w:val="28"/>
              <w:spacing w:line="240" w:lineRule="auto"/>
              <w:ind w:left="108"/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</w:pPr>
            <w:r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  <w:t>ITENS DE CONSTRUÇÃO:</w:t>
            </w:r>
          </w:p>
          <w:p w14:paraId="5C80AC65">
            <w:pPr>
              <w:pStyle w:val="28"/>
              <w:numPr>
                <w:ilvl w:val="0"/>
                <w:numId w:val="2"/>
              </w:numPr>
              <w:tabs>
                <w:tab w:val="left" w:pos="246"/>
              </w:tabs>
              <w:spacing w:line="240" w:lineRule="auto"/>
              <w:ind w:left="246" w:hanging="138"/>
              <w:jc w:val="left"/>
              <w:rPr>
                <w:bCs/>
              </w:rPr>
            </w:pPr>
            <w:r>
              <w:rPr>
                <w:rFonts w:ascii="Trebuchet MS" w:hAnsi="Trebuchet MS"/>
                <w:color w:val="231F20"/>
                <w:sz w:val="20"/>
                <w:szCs w:val="20"/>
                <w:lang w:val="pt-PT"/>
              </w:rPr>
              <w:t>resposta extensa</w:t>
            </w:r>
          </w:p>
        </w:tc>
        <w:tc>
          <w:tcPr>
            <w:tcW w:w="1485" w:type="dxa"/>
            <w:vAlign w:val="center"/>
          </w:tcPr>
          <w:p w14:paraId="1AC7C23F">
            <w:pPr>
              <w:adjustRightInd w:val="0"/>
              <w:jc w:val="center"/>
              <w:rPr>
                <w:rFonts w:hint="default"/>
                <w:bCs/>
                <w:lang w:val="pt-PT"/>
              </w:rPr>
            </w:pPr>
            <w:r>
              <w:rPr>
                <w:rFonts w:hint="default"/>
                <w:bCs/>
                <w:lang w:val="pt-PT"/>
              </w:rPr>
              <w:t>50</w:t>
            </w:r>
          </w:p>
        </w:tc>
      </w:tr>
    </w:tbl>
    <w:p w14:paraId="6AA71654">
      <w:pPr>
        <w:pStyle w:val="8"/>
        <w:spacing w:after="0"/>
        <w:ind w:right="216"/>
        <w:jc w:val="both"/>
        <w:rPr>
          <w:sz w:val="20"/>
          <w:szCs w:val="20"/>
        </w:rPr>
      </w:pPr>
    </w:p>
    <w:p w14:paraId="580DBE56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66C77D83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Critérios gerais de classificação: </w:t>
      </w:r>
    </w:p>
    <w:p w14:paraId="1CCBC8D5">
      <w:pPr>
        <w:adjustRightInd w:val="0"/>
        <w:spacing w:line="360" w:lineRule="auto"/>
        <w:jc w:val="both"/>
        <w:rPr>
          <w:rFonts w:ascii="Trebuchet MS" w:hAnsi="Trebuchet MS"/>
          <w:color w:val="231F20"/>
          <w:sz w:val="24"/>
          <w:szCs w:val="24"/>
          <w:lang w:val="pt-PT"/>
        </w:rPr>
      </w:pPr>
      <w:r>
        <w:rPr>
          <w:rFonts w:ascii="Trebuchet MS" w:hAnsi="Trebuchet MS"/>
          <w:color w:val="231F20"/>
          <w:sz w:val="24"/>
          <w:szCs w:val="24"/>
          <w:lang w:val="pt-PT"/>
        </w:rPr>
        <w:t>A classificação a atribuir a cada resposta resulta da aplicação dos critérios gerais e dos critérios específicos apresentados para cada item e é expressa por um número inteiro.</w:t>
      </w:r>
    </w:p>
    <w:p w14:paraId="2A191197">
      <w:pPr>
        <w:adjustRightInd w:val="0"/>
        <w:spacing w:line="360" w:lineRule="auto"/>
        <w:jc w:val="both"/>
        <w:rPr>
          <w:rFonts w:ascii="Trebuchet MS" w:hAnsi="Trebuchet MS"/>
          <w:color w:val="231F20"/>
          <w:sz w:val="24"/>
          <w:szCs w:val="24"/>
          <w:lang w:val="pt-PT"/>
        </w:rPr>
      </w:pPr>
      <w:r>
        <w:rPr>
          <w:rFonts w:ascii="Trebuchet MS" w:hAnsi="Trebuchet MS"/>
          <w:color w:val="231F20"/>
          <w:sz w:val="24"/>
          <w:szCs w:val="24"/>
          <w:lang w:val="pt-PT"/>
        </w:rPr>
        <w:t xml:space="preserve">Todos os itens apresentam critérios específicos de classificação organizados por níveis de desempenho. A cada um desses níveis é atribuída uma única pontuação. </w:t>
      </w:r>
    </w:p>
    <w:p w14:paraId="4BFC6188">
      <w:pPr>
        <w:adjustRightInd w:val="0"/>
        <w:spacing w:line="360" w:lineRule="auto"/>
        <w:jc w:val="both"/>
        <w:rPr>
          <w:rFonts w:ascii="Trebuchet MS" w:hAnsi="Trebuchet MS"/>
          <w:color w:val="231F20"/>
          <w:sz w:val="24"/>
          <w:szCs w:val="24"/>
          <w:lang w:val="pt-PT"/>
        </w:rPr>
      </w:pPr>
      <w:r>
        <w:rPr>
          <w:rFonts w:ascii="Trebuchet MS" w:hAnsi="Trebuchet MS"/>
          <w:color w:val="231F20"/>
          <w:sz w:val="24"/>
          <w:szCs w:val="24"/>
          <w:lang w:val="pt-PT"/>
        </w:rPr>
        <w:t>A classificação a atribuir a cada resposta deverá ter em conta a compreensão do texto oral, as competências comunicativas (linguística, pragmática e sociolinguística) demonstradas na utilização de estruturas corretas e vocabulário apropriado.</w:t>
      </w:r>
    </w:p>
    <w:p w14:paraId="4D72A0A1">
      <w:pPr>
        <w:adjustRightInd w:val="0"/>
        <w:spacing w:line="360" w:lineRule="auto"/>
        <w:jc w:val="both"/>
        <w:rPr>
          <w:rFonts w:ascii="Trebuchet MS" w:hAnsi="Trebuchet MS"/>
          <w:color w:val="231F20"/>
          <w:sz w:val="24"/>
          <w:szCs w:val="24"/>
          <w:lang w:val="pt-PT"/>
        </w:rPr>
      </w:pPr>
    </w:p>
    <w:p w14:paraId="35C88A67">
      <w:pPr>
        <w:adjustRightInd w:val="0"/>
        <w:spacing w:line="360" w:lineRule="auto"/>
        <w:jc w:val="both"/>
        <w:rPr>
          <w:rFonts w:ascii="Trebuchet MS" w:hAnsi="Trebuchet MS"/>
          <w:color w:val="231F20"/>
          <w:sz w:val="24"/>
          <w:szCs w:val="24"/>
          <w:lang w:val="pt-PT"/>
        </w:rPr>
      </w:pPr>
    </w:p>
    <w:p w14:paraId="4E38B38E">
      <w:pPr>
        <w:adjustRightInd w:val="0"/>
        <w:spacing w:line="360" w:lineRule="auto"/>
        <w:jc w:val="both"/>
        <w:rPr>
          <w:rFonts w:ascii="Trebuchet MS" w:hAnsi="Trebuchet MS"/>
          <w:color w:val="231F20"/>
          <w:sz w:val="24"/>
          <w:szCs w:val="24"/>
          <w:lang w:val="pt-PT"/>
        </w:rPr>
      </w:pPr>
      <w:r>
        <w:rPr>
          <w:rFonts w:ascii="Trebuchet MS" w:hAnsi="Trebuchet MS"/>
          <w:color w:val="231F20"/>
          <w:sz w:val="24"/>
          <w:szCs w:val="24"/>
          <w:lang w:val="pt-PT"/>
        </w:rPr>
        <w:t>Critérios de desvalorização:</w:t>
      </w:r>
    </w:p>
    <w:p w14:paraId="7EAC5583">
      <w:pPr>
        <w:adjustRightInd w:val="0"/>
        <w:spacing w:line="360" w:lineRule="auto"/>
        <w:jc w:val="both"/>
        <w:rPr>
          <w:rFonts w:ascii="Trebuchet MS" w:hAnsi="Trebuchet MS"/>
          <w:color w:val="231F20"/>
          <w:sz w:val="24"/>
          <w:szCs w:val="24"/>
          <w:lang w:val="pt-PT"/>
        </w:rPr>
      </w:pPr>
      <w:r>
        <w:rPr>
          <w:rFonts w:ascii="Trebuchet MS" w:hAnsi="Trebuchet MS"/>
          <w:color w:val="231F20"/>
          <w:sz w:val="24"/>
          <w:szCs w:val="24"/>
          <w:lang w:val="pt-PT"/>
        </w:rPr>
        <w:t>As respostas ilegíveis ou que não possam ser claramente identificadas são classificadas com zero pontos.</w:t>
      </w:r>
    </w:p>
    <w:p w14:paraId="5333AC66">
      <w:pPr>
        <w:adjustRightInd w:val="0"/>
        <w:spacing w:line="360" w:lineRule="auto"/>
        <w:jc w:val="both"/>
        <w:rPr>
          <w:rFonts w:ascii="Trebuchet MS" w:hAnsi="Trebuchet MS"/>
          <w:color w:val="231F20"/>
          <w:sz w:val="24"/>
          <w:szCs w:val="24"/>
          <w:lang w:val="pt-PT"/>
        </w:rPr>
      </w:pPr>
      <w:r>
        <w:rPr>
          <w:rFonts w:ascii="Trebuchet MS" w:hAnsi="Trebuchet MS"/>
          <w:color w:val="231F20"/>
          <w:sz w:val="24"/>
          <w:szCs w:val="24"/>
          <w:lang w:val="pt-PT"/>
        </w:rPr>
        <w:t>Nos itens de seleção, qualquer resposta indicada de forma equívoca, por exemplo, fornecendo mais elementos do que o(s) pedido(s), é classificada com zero pontos.</w:t>
      </w:r>
    </w:p>
    <w:p w14:paraId="367AD657">
      <w:pPr>
        <w:adjustRightInd w:val="0"/>
        <w:spacing w:line="360" w:lineRule="auto"/>
        <w:jc w:val="both"/>
        <w:rPr>
          <w:rFonts w:ascii="Trebuchet MS" w:hAnsi="Trebuchet MS"/>
          <w:color w:val="231F20"/>
          <w:sz w:val="24"/>
          <w:szCs w:val="24"/>
          <w:lang w:val="pt-PT"/>
        </w:rPr>
      </w:pPr>
      <w:r>
        <w:rPr>
          <w:rFonts w:ascii="Trebuchet MS" w:hAnsi="Trebuchet MS"/>
          <w:color w:val="231F20"/>
          <w:sz w:val="24"/>
          <w:szCs w:val="24"/>
          <w:lang w:val="pt-PT"/>
        </w:rPr>
        <w:t>Nos itens de construção, é atribuída a classificação de zero pontos a respostas que não correspondam ao solicitado, independentemente da qualidade do texto produzido, nomeadamente na tarefa final, onde a competência linguística só é avaliada se o examinando tiver tratado o tema proposto e se tiver obtido, pelo menos, a classificação mínima na competência pragmática.</w:t>
      </w:r>
    </w:p>
    <w:p w14:paraId="0E26E974">
      <w:pPr>
        <w:pStyle w:val="14"/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</w:p>
    <w:p w14:paraId="61D1B8E6">
      <w:pPr>
        <w:spacing w:after="0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</w:p>
    <w:p w14:paraId="54F92B5E">
      <w:pPr>
        <w:pStyle w:val="14"/>
      </w:pPr>
      <w:r>
        <w:rPr>
          <w:rFonts w:ascii="Arial" w:hAnsi="Arial" w:cs="Arial"/>
          <w:b/>
          <w:bCs/>
          <w:sz w:val="24"/>
          <w:szCs w:val="24"/>
        </w:rPr>
        <w:t xml:space="preserve">Duração da Prova e material autorizado: </w:t>
      </w:r>
      <w:r>
        <w:rPr>
          <w:rFonts w:ascii="Arial" w:hAnsi="Arial" w:cs="Arial"/>
          <w:b/>
          <w:bCs/>
          <w:sz w:val="24"/>
          <w:szCs w:val="24"/>
        </w:rPr>
        <w:fldChar w:fldCharType="begin"/>
      </w:r>
      <w:r>
        <w:rPr>
          <w:rFonts w:ascii="Arial" w:hAnsi="Arial" w:cs="Arial"/>
          <w:b/>
          <w:bCs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</w:p>
    <w:p w14:paraId="0B28B31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fldChar w:fldCharType="end"/>
      </w:r>
    </w:p>
    <w:p w14:paraId="227F058B">
      <w:pPr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 prova tem a duração de 90 minutos.</w:t>
      </w:r>
    </w:p>
    <w:p w14:paraId="65B8499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 aluno apenas pode usar, como material de escrita, caneta ou esferográfica de tinta indelével, azul ou preta. Não é permitida a consulta de dicionário. Não é permitido o uso de corretor.</w:t>
      </w:r>
    </w:p>
    <w:sectPr>
      <w:footerReference r:id="rId5" w:type="default"/>
      <w:pgSz w:w="11906" w:h="16838"/>
      <w:pgMar w:top="1440" w:right="1080" w:bottom="1440" w:left="1080" w:header="708" w:footer="397" w:gutter="0"/>
      <w:pgNumType w:start="1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  <w:font w:name="Arial Black">
    <w:panose1 w:val="020B0A04020102020204"/>
    <w:charset w:val="00"/>
    <w:family w:val="swiss"/>
    <w:pitch w:val="default"/>
    <w:sig w:usb0="A00002AF" w:usb1="400078FB" w:usb2="00000000" w:usb3="00000000" w:csb0="6000009F" w:csb1="DFD70000"/>
  </w:font>
  <w:font w:name="Arial MT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Candara">
    <w:panose1 w:val="020E0502030303020204"/>
    <w:charset w:val="00"/>
    <w:family w:val="swiss"/>
    <w:pitch w:val="default"/>
    <w:sig w:usb0="A00002EF" w:usb1="4000A44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1543741"/>
      <w:docPartObj>
        <w:docPartGallery w:val="AutoText"/>
      </w:docPartObj>
    </w:sdtPr>
    <w:sdtContent>
      <w:p w14:paraId="4F36D7B1">
        <w:pPr>
          <w:pStyle w:val="13"/>
          <w:jc w:val="right"/>
        </w:pPr>
        <w:r>
          <w:drawing>
            <wp:inline distT="0" distB="0" distL="0" distR="0">
              <wp:extent cx="6188710" cy="645795"/>
              <wp:effectExtent l="0" t="0" r="2540" b="1905"/>
              <wp:docPr id="1" name="Imagem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Imagem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88710" cy="646324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26BBBC4B">
    <w:pPr>
      <w:pStyle w:val="1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263DBE"/>
    <w:multiLevelType w:val="multilevel"/>
    <w:tmpl w:val="08263DBE"/>
    <w:lvl w:ilvl="0" w:tentative="0">
      <w:start w:val="0"/>
      <w:numFmt w:val="bullet"/>
      <w:lvlText w:val="•"/>
      <w:lvlJc w:val="left"/>
      <w:pPr>
        <w:ind w:left="247" w:hanging="140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entative="0">
      <w:start w:val="0"/>
      <w:numFmt w:val="bullet"/>
      <w:lvlText w:val="•"/>
      <w:lvlJc w:val="left"/>
      <w:pPr>
        <w:ind w:left="455" w:hanging="140"/>
      </w:pPr>
      <w:rPr>
        <w:rFonts w:hint="default"/>
        <w:lang w:val="pt-PT" w:eastAsia="en-US" w:bidi="ar-SA"/>
      </w:rPr>
    </w:lvl>
    <w:lvl w:ilvl="2" w:tentative="0">
      <w:start w:val="0"/>
      <w:numFmt w:val="bullet"/>
      <w:lvlText w:val="•"/>
      <w:lvlJc w:val="left"/>
      <w:pPr>
        <w:ind w:left="671" w:hanging="140"/>
      </w:pPr>
      <w:rPr>
        <w:rFonts w:hint="default"/>
        <w:lang w:val="pt-PT" w:eastAsia="en-US" w:bidi="ar-SA"/>
      </w:rPr>
    </w:lvl>
    <w:lvl w:ilvl="3" w:tentative="0">
      <w:start w:val="0"/>
      <w:numFmt w:val="bullet"/>
      <w:lvlText w:val="•"/>
      <w:lvlJc w:val="left"/>
      <w:pPr>
        <w:ind w:left="887" w:hanging="140"/>
      </w:pPr>
      <w:rPr>
        <w:rFonts w:hint="default"/>
        <w:lang w:val="pt-PT" w:eastAsia="en-US" w:bidi="ar-SA"/>
      </w:rPr>
    </w:lvl>
    <w:lvl w:ilvl="4" w:tentative="0">
      <w:start w:val="0"/>
      <w:numFmt w:val="bullet"/>
      <w:lvlText w:val="•"/>
      <w:lvlJc w:val="left"/>
      <w:pPr>
        <w:ind w:left="1103" w:hanging="140"/>
      </w:pPr>
      <w:rPr>
        <w:rFonts w:hint="default"/>
        <w:lang w:val="pt-PT" w:eastAsia="en-US" w:bidi="ar-SA"/>
      </w:rPr>
    </w:lvl>
    <w:lvl w:ilvl="5" w:tentative="0">
      <w:start w:val="0"/>
      <w:numFmt w:val="bullet"/>
      <w:lvlText w:val="•"/>
      <w:lvlJc w:val="left"/>
      <w:pPr>
        <w:ind w:left="1319" w:hanging="140"/>
      </w:pPr>
      <w:rPr>
        <w:rFonts w:hint="default"/>
        <w:lang w:val="pt-PT" w:eastAsia="en-US" w:bidi="ar-SA"/>
      </w:rPr>
    </w:lvl>
    <w:lvl w:ilvl="6" w:tentative="0">
      <w:start w:val="0"/>
      <w:numFmt w:val="bullet"/>
      <w:lvlText w:val="•"/>
      <w:lvlJc w:val="left"/>
      <w:pPr>
        <w:ind w:left="1535" w:hanging="140"/>
      </w:pPr>
      <w:rPr>
        <w:rFonts w:hint="default"/>
        <w:lang w:val="pt-PT" w:eastAsia="en-US" w:bidi="ar-SA"/>
      </w:rPr>
    </w:lvl>
    <w:lvl w:ilvl="7" w:tentative="0">
      <w:start w:val="0"/>
      <w:numFmt w:val="bullet"/>
      <w:lvlText w:val="•"/>
      <w:lvlJc w:val="left"/>
      <w:pPr>
        <w:ind w:left="1751" w:hanging="140"/>
      </w:pPr>
      <w:rPr>
        <w:rFonts w:hint="default"/>
        <w:lang w:val="pt-PT" w:eastAsia="en-US" w:bidi="ar-SA"/>
      </w:rPr>
    </w:lvl>
    <w:lvl w:ilvl="8" w:tentative="0">
      <w:start w:val="0"/>
      <w:numFmt w:val="bullet"/>
      <w:lvlText w:val="•"/>
      <w:lvlJc w:val="left"/>
      <w:pPr>
        <w:ind w:left="1967" w:hanging="140"/>
      </w:pPr>
      <w:rPr>
        <w:rFonts w:hint="default"/>
        <w:lang w:val="pt-PT" w:eastAsia="en-US" w:bidi="ar-SA"/>
      </w:rPr>
    </w:lvl>
  </w:abstractNum>
  <w:abstractNum w:abstractNumId="1">
    <w:nsid w:val="436F4A6B"/>
    <w:multiLevelType w:val="multilevel"/>
    <w:tmpl w:val="436F4A6B"/>
    <w:lvl w:ilvl="0" w:tentative="0">
      <w:start w:val="0"/>
      <w:numFmt w:val="bullet"/>
      <w:lvlText w:val="•"/>
      <w:lvlJc w:val="left"/>
      <w:pPr>
        <w:ind w:left="108" w:hanging="139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entative="0">
      <w:start w:val="0"/>
      <w:numFmt w:val="bullet"/>
      <w:lvlText w:val="•"/>
      <w:lvlJc w:val="left"/>
      <w:pPr>
        <w:ind w:left="329" w:hanging="139"/>
      </w:pPr>
      <w:rPr>
        <w:rFonts w:hint="default"/>
        <w:lang w:val="pt-PT" w:eastAsia="en-US" w:bidi="ar-SA"/>
      </w:rPr>
    </w:lvl>
    <w:lvl w:ilvl="2" w:tentative="0">
      <w:start w:val="0"/>
      <w:numFmt w:val="bullet"/>
      <w:lvlText w:val="•"/>
      <w:lvlJc w:val="left"/>
      <w:pPr>
        <w:ind w:left="559" w:hanging="139"/>
      </w:pPr>
      <w:rPr>
        <w:rFonts w:hint="default"/>
        <w:lang w:val="pt-PT" w:eastAsia="en-US" w:bidi="ar-SA"/>
      </w:rPr>
    </w:lvl>
    <w:lvl w:ilvl="3" w:tentative="0">
      <w:start w:val="0"/>
      <w:numFmt w:val="bullet"/>
      <w:lvlText w:val="•"/>
      <w:lvlJc w:val="left"/>
      <w:pPr>
        <w:ind w:left="789" w:hanging="139"/>
      </w:pPr>
      <w:rPr>
        <w:rFonts w:hint="default"/>
        <w:lang w:val="pt-PT" w:eastAsia="en-US" w:bidi="ar-SA"/>
      </w:rPr>
    </w:lvl>
    <w:lvl w:ilvl="4" w:tentative="0">
      <w:start w:val="0"/>
      <w:numFmt w:val="bullet"/>
      <w:lvlText w:val="•"/>
      <w:lvlJc w:val="left"/>
      <w:pPr>
        <w:ind w:left="1019" w:hanging="139"/>
      </w:pPr>
      <w:rPr>
        <w:rFonts w:hint="default"/>
        <w:lang w:val="pt-PT" w:eastAsia="en-US" w:bidi="ar-SA"/>
      </w:rPr>
    </w:lvl>
    <w:lvl w:ilvl="5" w:tentative="0">
      <w:start w:val="0"/>
      <w:numFmt w:val="bullet"/>
      <w:lvlText w:val="•"/>
      <w:lvlJc w:val="left"/>
      <w:pPr>
        <w:ind w:left="1249" w:hanging="139"/>
      </w:pPr>
      <w:rPr>
        <w:rFonts w:hint="default"/>
        <w:lang w:val="pt-PT" w:eastAsia="en-US" w:bidi="ar-SA"/>
      </w:rPr>
    </w:lvl>
    <w:lvl w:ilvl="6" w:tentative="0">
      <w:start w:val="0"/>
      <w:numFmt w:val="bullet"/>
      <w:lvlText w:val="•"/>
      <w:lvlJc w:val="left"/>
      <w:pPr>
        <w:ind w:left="1479" w:hanging="139"/>
      </w:pPr>
      <w:rPr>
        <w:rFonts w:hint="default"/>
        <w:lang w:val="pt-PT" w:eastAsia="en-US" w:bidi="ar-SA"/>
      </w:rPr>
    </w:lvl>
    <w:lvl w:ilvl="7" w:tentative="0">
      <w:start w:val="0"/>
      <w:numFmt w:val="bullet"/>
      <w:lvlText w:val="•"/>
      <w:lvlJc w:val="left"/>
      <w:pPr>
        <w:ind w:left="1709" w:hanging="139"/>
      </w:pPr>
      <w:rPr>
        <w:rFonts w:hint="default"/>
        <w:lang w:val="pt-PT" w:eastAsia="en-US" w:bidi="ar-SA"/>
      </w:rPr>
    </w:lvl>
    <w:lvl w:ilvl="8" w:tentative="0">
      <w:start w:val="0"/>
      <w:numFmt w:val="bullet"/>
      <w:lvlText w:val="•"/>
      <w:lvlJc w:val="left"/>
      <w:pPr>
        <w:ind w:left="1939" w:hanging="139"/>
      </w:pPr>
      <w:rPr>
        <w:rFonts w:hint="default"/>
        <w:lang w:val="pt-P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4E2"/>
    <w:rsid w:val="00002C94"/>
    <w:rsid w:val="000042C2"/>
    <w:rsid w:val="000057F6"/>
    <w:rsid w:val="00012AE3"/>
    <w:rsid w:val="0001438B"/>
    <w:rsid w:val="00017494"/>
    <w:rsid w:val="00027C85"/>
    <w:rsid w:val="000303EE"/>
    <w:rsid w:val="00042560"/>
    <w:rsid w:val="000A1AAA"/>
    <w:rsid w:val="000A6701"/>
    <w:rsid w:val="000B0FC2"/>
    <w:rsid w:val="000B2B70"/>
    <w:rsid w:val="000D7E96"/>
    <w:rsid w:val="000E7BCE"/>
    <w:rsid w:val="000F212D"/>
    <w:rsid w:val="000F2939"/>
    <w:rsid w:val="001027DF"/>
    <w:rsid w:val="0010533E"/>
    <w:rsid w:val="00110C13"/>
    <w:rsid w:val="00121A91"/>
    <w:rsid w:val="00121C1F"/>
    <w:rsid w:val="001358C4"/>
    <w:rsid w:val="00145238"/>
    <w:rsid w:val="00145D58"/>
    <w:rsid w:val="001562B8"/>
    <w:rsid w:val="0018009E"/>
    <w:rsid w:val="0019274B"/>
    <w:rsid w:val="001A0791"/>
    <w:rsid w:val="001A0C4A"/>
    <w:rsid w:val="001B5B19"/>
    <w:rsid w:val="001B6551"/>
    <w:rsid w:val="001C5E1B"/>
    <w:rsid w:val="001E72E1"/>
    <w:rsid w:val="00206642"/>
    <w:rsid w:val="00227F03"/>
    <w:rsid w:val="002A3B5B"/>
    <w:rsid w:val="002A46A2"/>
    <w:rsid w:val="002B42B2"/>
    <w:rsid w:val="002E1D40"/>
    <w:rsid w:val="00332540"/>
    <w:rsid w:val="00332F69"/>
    <w:rsid w:val="00355F24"/>
    <w:rsid w:val="00365C31"/>
    <w:rsid w:val="003A34D8"/>
    <w:rsid w:val="003E1296"/>
    <w:rsid w:val="003E6834"/>
    <w:rsid w:val="003F1E49"/>
    <w:rsid w:val="003F2354"/>
    <w:rsid w:val="003F6B2E"/>
    <w:rsid w:val="003F75CD"/>
    <w:rsid w:val="003F7CC2"/>
    <w:rsid w:val="00407FCB"/>
    <w:rsid w:val="0041719B"/>
    <w:rsid w:val="00425CB2"/>
    <w:rsid w:val="0043790F"/>
    <w:rsid w:val="00454844"/>
    <w:rsid w:val="0046337E"/>
    <w:rsid w:val="004735AF"/>
    <w:rsid w:val="004764C4"/>
    <w:rsid w:val="00476AB4"/>
    <w:rsid w:val="00482027"/>
    <w:rsid w:val="00486415"/>
    <w:rsid w:val="004978E4"/>
    <w:rsid w:val="004B2765"/>
    <w:rsid w:val="004C6A70"/>
    <w:rsid w:val="004D08E3"/>
    <w:rsid w:val="004D167E"/>
    <w:rsid w:val="004D7601"/>
    <w:rsid w:val="004E0177"/>
    <w:rsid w:val="004E01BA"/>
    <w:rsid w:val="004F72F3"/>
    <w:rsid w:val="00501EA0"/>
    <w:rsid w:val="00505909"/>
    <w:rsid w:val="005107B4"/>
    <w:rsid w:val="00523DB0"/>
    <w:rsid w:val="005243E5"/>
    <w:rsid w:val="00533481"/>
    <w:rsid w:val="00534390"/>
    <w:rsid w:val="0055151F"/>
    <w:rsid w:val="00554D35"/>
    <w:rsid w:val="00590706"/>
    <w:rsid w:val="005A5C3A"/>
    <w:rsid w:val="005B73A0"/>
    <w:rsid w:val="005D2949"/>
    <w:rsid w:val="005F2067"/>
    <w:rsid w:val="005F293E"/>
    <w:rsid w:val="005F676D"/>
    <w:rsid w:val="00610A99"/>
    <w:rsid w:val="006164F3"/>
    <w:rsid w:val="00641DFB"/>
    <w:rsid w:val="00650080"/>
    <w:rsid w:val="00664B49"/>
    <w:rsid w:val="006658C8"/>
    <w:rsid w:val="006825EB"/>
    <w:rsid w:val="006A3217"/>
    <w:rsid w:val="006A4B3E"/>
    <w:rsid w:val="006B3A5A"/>
    <w:rsid w:val="006C17E3"/>
    <w:rsid w:val="006D0480"/>
    <w:rsid w:val="006F1196"/>
    <w:rsid w:val="006F4D50"/>
    <w:rsid w:val="00723220"/>
    <w:rsid w:val="007367C7"/>
    <w:rsid w:val="00752797"/>
    <w:rsid w:val="00760016"/>
    <w:rsid w:val="007624CF"/>
    <w:rsid w:val="0076291B"/>
    <w:rsid w:val="00764B04"/>
    <w:rsid w:val="00793E44"/>
    <w:rsid w:val="007C5A87"/>
    <w:rsid w:val="007D292D"/>
    <w:rsid w:val="007E48B4"/>
    <w:rsid w:val="007F71B8"/>
    <w:rsid w:val="00802E81"/>
    <w:rsid w:val="00816983"/>
    <w:rsid w:val="008271FF"/>
    <w:rsid w:val="008700C2"/>
    <w:rsid w:val="008772D6"/>
    <w:rsid w:val="00880D30"/>
    <w:rsid w:val="008948BC"/>
    <w:rsid w:val="008A5FEB"/>
    <w:rsid w:val="008B3281"/>
    <w:rsid w:val="008C428A"/>
    <w:rsid w:val="008C6040"/>
    <w:rsid w:val="008D2933"/>
    <w:rsid w:val="008D52D2"/>
    <w:rsid w:val="008D6340"/>
    <w:rsid w:val="008E491E"/>
    <w:rsid w:val="008F67A4"/>
    <w:rsid w:val="009236AD"/>
    <w:rsid w:val="00930BE6"/>
    <w:rsid w:val="00937F76"/>
    <w:rsid w:val="00945ECB"/>
    <w:rsid w:val="00955169"/>
    <w:rsid w:val="00964995"/>
    <w:rsid w:val="009658B8"/>
    <w:rsid w:val="00972199"/>
    <w:rsid w:val="009769AE"/>
    <w:rsid w:val="00991127"/>
    <w:rsid w:val="00993FE9"/>
    <w:rsid w:val="009A1E64"/>
    <w:rsid w:val="009A2B18"/>
    <w:rsid w:val="009A6E51"/>
    <w:rsid w:val="009C5625"/>
    <w:rsid w:val="009D237A"/>
    <w:rsid w:val="009D7971"/>
    <w:rsid w:val="009E1FFB"/>
    <w:rsid w:val="009F53E5"/>
    <w:rsid w:val="00A00EBF"/>
    <w:rsid w:val="00A01DFE"/>
    <w:rsid w:val="00A172E8"/>
    <w:rsid w:val="00A44946"/>
    <w:rsid w:val="00A543FB"/>
    <w:rsid w:val="00A70CEB"/>
    <w:rsid w:val="00A97F7B"/>
    <w:rsid w:val="00AA2DF4"/>
    <w:rsid w:val="00AA3E4E"/>
    <w:rsid w:val="00AB3735"/>
    <w:rsid w:val="00AC3A3F"/>
    <w:rsid w:val="00AE2764"/>
    <w:rsid w:val="00AF0586"/>
    <w:rsid w:val="00B00929"/>
    <w:rsid w:val="00B0137D"/>
    <w:rsid w:val="00B32038"/>
    <w:rsid w:val="00B332C1"/>
    <w:rsid w:val="00B4281B"/>
    <w:rsid w:val="00B460AB"/>
    <w:rsid w:val="00B62288"/>
    <w:rsid w:val="00B66A9D"/>
    <w:rsid w:val="00B67047"/>
    <w:rsid w:val="00B75CCF"/>
    <w:rsid w:val="00B910EC"/>
    <w:rsid w:val="00B920F5"/>
    <w:rsid w:val="00B95909"/>
    <w:rsid w:val="00BA1D4F"/>
    <w:rsid w:val="00BC00B9"/>
    <w:rsid w:val="00BD18BD"/>
    <w:rsid w:val="00C12735"/>
    <w:rsid w:val="00C13013"/>
    <w:rsid w:val="00C203A2"/>
    <w:rsid w:val="00C22CA3"/>
    <w:rsid w:val="00C530F3"/>
    <w:rsid w:val="00C56C89"/>
    <w:rsid w:val="00C6546C"/>
    <w:rsid w:val="00C66198"/>
    <w:rsid w:val="00C859EA"/>
    <w:rsid w:val="00C943DE"/>
    <w:rsid w:val="00CA712D"/>
    <w:rsid w:val="00CE2EC2"/>
    <w:rsid w:val="00CE53EC"/>
    <w:rsid w:val="00CF3C5F"/>
    <w:rsid w:val="00D04BD7"/>
    <w:rsid w:val="00D10C94"/>
    <w:rsid w:val="00D1407F"/>
    <w:rsid w:val="00D26082"/>
    <w:rsid w:val="00D32F25"/>
    <w:rsid w:val="00D3585A"/>
    <w:rsid w:val="00D42B78"/>
    <w:rsid w:val="00D459D8"/>
    <w:rsid w:val="00D67928"/>
    <w:rsid w:val="00D74BDF"/>
    <w:rsid w:val="00D80171"/>
    <w:rsid w:val="00D90B63"/>
    <w:rsid w:val="00D92A50"/>
    <w:rsid w:val="00D94E9E"/>
    <w:rsid w:val="00DA3588"/>
    <w:rsid w:val="00DB581D"/>
    <w:rsid w:val="00DC2FA0"/>
    <w:rsid w:val="00DC378F"/>
    <w:rsid w:val="00DC5CB7"/>
    <w:rsid w:val="00DD50B7"/>
    <w:rsid w:val="00DD5AB9"/>
    <w:rsid w:val="00DD6E2E"/>
    <w:rsid w:val="00DF44B4"/>
    <w:rsid w:val="00E10C77"/>
    <w:rsid w:val="00E65098"/>
    <w:rsid w:val="00E7295E"/>
    <w:rsid w:val="00E8634F"/>
    <w:rsid w:val="00EB6987"/>
    <w:rsid w:val="00ED0E08"/>
    <w:rsid w:val="00EE1033"/>
    <w:rsid w:val="00EF7B92"/>
    <w:rsid w:val="00F01956"/>
    <w:rsid w:val="00F3635C"/>
    <w:rsid w:val="00F374E2"/>
    <w:rsid w:val="00F4223E"/>
    <w:rsid w:val="00F50B09"/>
    <w:rsid w:val="00F51EBF"/>
    <w:rsid w:val="00F765DD"/>
    <w:rsid w:val="00F86179"/>
    <w:rsid w:val="00FA6D64"/>
    <w:rsid w:val="00FB4882"/>
    <w:rsid w:val="00FB5267"/>
    <w:rsid w:val="00FB5DE7"/>
    <w:rsid w:val="00FD68CF"/>
    <w:rsid w:val="1AFD5F05"/>
    <w:rsid w:val="46585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pt-PT" w:eastAsia="pt-PT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uiPriority w:val="99"/>
    <w:rPr>
      <w:color w:val="0000FF"/>
      <w:u w:val="single"/>
    </w:rPr>
  </w:style>
  <w:style w:type="character" w:styleId="5">
    <w:name w:val="footnote reference"/>
    <w:basedOn w:val="2"/>
    <w:semiHidden/>
    <w:unhideWhenUsed/>
    <w:uiPriority w:val="99"/>
    <w:rPr>
      <w:vertAlign w:val="superscript"/>
    </w:rPr>
  </w:style>
  <w:style w:type="character" w:styleId="6">
    <w:name w:val="annotation reference"/>
    <w:basedOn w:val="2"/>
    <w:semiHidden/>
    <w:unhideWhenUsed/>
    <w:uiPriority w:val="99"/>
    <w:rPr>
      <w:sz w:val="16"/>
      <w:szCs w:val="16"/>
    </w:rPr>
  </w:style>
  <w:style w:type="paragraph" w:styleId="7">
    <w:name w:val="annotation text"/>
    <w:basedOn w:val="1"/>
    <w:link w:val="21"/>
    <w:semiHidden/>
    <w:unhideWhenUsed/>
    <w:uiPriority w:val="99"/>
    <w:pPr>
      <w:spacing w:line="240" w:lineRule="auto"/>
    </w:pPr>
    <w:rPr>
      <w:sz w:val="20"/>
      <w:szCs w:val="20"/>
    </w:rPr>
  </w:style>
  <w:style w:type="paragraph" w:styleId="8">
    <w:name w:val="Body Text 3"/>
    <w:basedOn w:val="1"/>
    <w:semiHidden/>
    <w:unhideWhenUsed/>
    <w:qFormat/>
    <w:uiPriority w:val="99"/>
    <w:pPr>
      <w:spacing w:after="120"/>
    </w:pPr>
    <w:rPr>
      <w:sz w:val="16"/>
      <w:szCs w:val="16"/>
    </w:rPr>
  </w:style>
  <w:style w:type="paragraph" w:styleId="9">
    <w:name w:val="Body Text"/>
    <w:basedOn w:val="1"/>
    <w:link w:val="23"/>
    <w:uiPriority w:val="0"/>
    <w:pPr>
      <w:spacing w:after="120" w:line="240" w:lineRule="auto"/>
    </w:pPr>
    <w:rPr>
      <w:rFonts w:ascii="Times New Roman" w:hAnsi="Times New Roman"/>
      <w:sz w:val="24"/>
      <w:szCs w:val="24"/>
    </w:rPr>
  </w:style>
  <w:style w:type="paragraph" w:styleId="10">
    <w:name w:val="annotation subject"/>
    <w:basedOn w:val="7"/>
    <w:next w:val="7"/>
    <w:link w:val="22"/>
    <w:semiHidden/>
    <w:unhideWhenUsed/>
    <w:uiPriority w:val="99"/>
    <w:rPr>
      <w:b/>
      <w:bCs/>
    </w:rPr>
  </w:style>
  <w:style w:type="paragraph" w:styleId="11">
    <w:name w:val="Balloon Text"/>
    <w:basedOn w:val="1"/>
    <w:link w:val="19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2">
    <w:name w:val="footnote text"/>
    <w:basedOn w:val="1"/>
    <w:link w:val="24"/>
    <w:semiHidden/>
    <w:unhideWhenUsed/>
    <w:uiPriority w:val="99"/>
    <w:pPr>
      <w:spacing w:after="0" w:line="240" w:lineRule="auto"/>
    </w:pPr>
    <w:rPr>
      <w:sz w:val="20"/>
      <w:szCs w:val="20"/>
    </w:rPr>
  </w:style>
  <w:style w:type="paragraph" w:styleId="13">
    <w:name w:val="footer"/>
    <w:basedOn w:val="1"/>
    <w:link w:val="16"/>
    <w:unhideWhenUsed/>
    <w:qFormat/>
    <w:uiPriority w:val="99"/>
    <w:pPr>
      <w:tabs>
        <w:tab w:val="center" w:pos="4252"/>
        <w:tab w:val="right" w:pos="8504"/>
      </w:tabs>
      <w:spacing w:after="0" w:line="240" w:lineRule="auto"/>
    </w:pPr>
  </w:style>
  <w:style w:type="paragraph" w:styleId="14">
    <w:name w:val="header"/>
    <w:basedOn w:val="1"/>
    <w:link w:val="20"/>
    <w:unhideWhenUsed/>
    <w:uiPriority w:val="99"/>
    <w:pPr>
      <w:tabs>
        <w:tab w:val="center" w:pos="4252"/>
        <w:tab w:val="right" w:pos="8504"/>
      </w:tabs>
      <w:spacing w:after="0" w:line="240" w:lineRule="auto"/>
    </w:pPr>
  </w:style>
  <w:style w:type="table" w:styleId="15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6">
    <w:name w:val="Rodapé Caráter"/>
    <w:basedOn w:val="2"/>
    <w:link w:val="13"/>
    <w:qFormat/>
    <w:uiPriority w:val="99"/>
    <w:rPr>
      <w:rFonts w:ascii="Calibri" w:hAnsi="Calibri" w:eastAsia="Times New Roman" w:cs="Times New Roman"/>
      <w:lang w:eastAsia="pt-PT"/>
    </w:rPr>
  </w:style>
  <w:style w:type="paragraph" w:customStyle="1" w:styleId="17">
    <w:name w:val="Avanço de corpo de texto 22"/>
    <w:basedOn w:val="1"/>
    <w:uiPriority w:val="0"/>
    <w:pPr>
      <w:overflowPunct w:val="0"/>
      <w:autoSpaceDE w:val="0"/>
      <w:autoSpaceDN w:val="0"/>
      <w:adjustRightInd w:val="0"/>
      <w:spacing w:after="0" w:line="240" w:lineRule="auto"/>
      <w:ind w:left="1134" w:hanging="1134"/>
      <w:textAlignment w:val="baseline"/>
    </w:pPr>
    <w:rPr>
      <w:rFonts w:ascii="Arial" w:hAnsi="Arial"/>
      <w:color w:val="808080"/>
      <w:szCs w:val="20"/>
    </w:rPr>
  </w:style>
  <w:style w:type="paragraph" w:customStyle="1" w:styleId="18">
    <w:name w:val="Parágrafo da Lista1"/>
    <w:basedOn w:val="1"/>
    <w:qFormat/>
    <w:uiPriority w:val="34"/>
    <w:pPr>
      <w:spacing w:after="0"/>
      <w:ind w:left="720"/>
      <w:contextualSpacing/>
      <w:jc w:val="both"/>
    </w:pPr>
    <w:rPr>
      <w:rFonts w:eastAsia="Calibri"/>
      <w:lang w:eastAsia="en-US"/>
    </w:rPr>
  </w:style>
  <w:style w:type="character" w:customStyle="1" w:styleId="19">
    <w:name w:val="Texto de balão Caráter"/>
    <w:basedOn w:val="2"/>
    <w:link w:val="11"/>
    <w:semiHidden/>
    <w:uiPriority w:val="99"/>
    <w:rPr>
      <w:rFonts w:ascii="Tahoma" w:hAnsi="Tahoma" w:eastAsia="Times New Roman" w:cs="Tahoma"/>
      <w:sz w:val="16"/>
      <w:szCs w:val="16"/>
      <w:lang w:eastAsia="pt-PT"/>
    </w:rPr>
  </w:style>
  <w:style w:type="character" w:customStyle="1" w:styleId="20">
    <w:name w:val="Cabeçalho Caráter"/>
    <w:basedOn w:val="2"/>
    <w:link w:val="14"/>
    <w:uiPriority w:val="99"/>
    <w:rPr>
      <w:rFonts w:ascii="Calibri" w:hAnsi="Calibri" w:eastAsia="Times New Roman" w:cs="Times New Roman"/>
      <w:lang w:eastAsia="pt-PT"/>
    </w:rPr>
  </w:style>
  <w:style w:type="character" w:customStyle="1" w:styleId="21">
    <w:name w:val="Texto de comentário Caráter"/>
    <w:basedOn w:val="2"/>
    <w:link w:val="7"/>
    <w:semiHidden/>
    <w:uiPriority w:val="99"/>
    <w:rPr>
      <w:rFonts w:ascii="Calibri" w:hAnsi="Calibri" w:eastAsia="Times New Roman" w:cs="Times New Roman"/>
      <w:sz w:val="20"/>
      <w:szCs w:val="20"/>
      <w:lang w:eastAsia="pt-PT"/>
    </w:rPr>
  </w:style>
  <w:style w:type="character" w:customStyle="1" w:styleId="22">
    <w:name w:val="Assunto de comentário Caráter"/>
    <w:basedOn w:val="21"/>
    <w:link w:val="10"/>
    <w:semiHidden/>
    <w:uiPriority w:val="99"/>
    <w:rPr>
      <w:rFonts w:ascii="Calibri" w:hAnsi="Calibri" w:eastAsia="Times New Roman" w:cs="Times New Roman"/>
      <w:b/>
      <w:bCs/>
      <w:sz w:val="20"/>
      <w:szCs w:val="20"/>
      <w:lang w:eastAsia="pt-PT"/>
    </w:rPr>
  </w:style>
  <w:style w:type="character" w:customStyle="1" w:styleId="23">
    <w:name w:val="Corpo de texto Caráter"/>
    <w:basedOn w:val="2"/>
    <w:link w:val="9"/>
    <w:uiPriority w:val="0"/>
    <w:rPr>
      <w:rFonts w:ascii="Times New Roman" w:hAnsi="Times New Roman" w:eastAsia="Times New Roman" w:cs="Times New Roman"/>
      <w:sz w:val="24"/>
      <w:szCs w:val="24"/>
      <w:lang w:eastAsia="pt-PT"/>
    </w:rPr>
  </w:style>
  <w:style w:type="character" w:customStyle="1" w:styleId="24">
    <w:name w:val="Texto de nota de rodapé Caráter"/>
    <w:basedOn w:val="2"/>
    <w:link w:val="12"/>
    <w:semiHidden/>
    <w:uiPriority w:val="99"/>
    <w:rPr>
      <w:rFonts w:ascii="Calibri" w:hAnsi="Calibri" w:eastAsia="Times New Roman" w:cs="Times New Roman"/>
      <w:sz w:val="20"/>
      <w:szCs w:val="20"/>
      <w:lang w:eastAsia="pt-PT"/>
    </w:rPr>
  </w:style>
  <w:style w:type="paragraph" w:styleId="25">
    <w:name w:val="List Paragraph"/>
    <w:basedOn w:val="1"/>
    <w:qFormat/>
    <w:uiPriority w:val="0"/>
    <w:pPr>
      <w:ind w:left="720"/>
      <w:contextualSpacing/>
    </w:pPr>
  </w:style>
  <w:style w:type="paragraph" w:customStyle="1" w:styleId="26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Arial" w:hAnsi="Arial" w:cs="Arial" w:eastAsiaTheme="minorHAnsi"/>
      <w:color w:val="000000"/>
      <w:sz w:val="24"/>
      <w:szCs w:val="24"/>
      <w:lang w:val="pt-PT" w:eastAsia="en-US" w:bidi="ar-SA"/>
    </w:rPr>
  </w:style>
  <w:style w:type="paragraph" w:customStyle="1" w:styleId="27">
    <w:name w:val="Standard"/>
    <w:uiPriority w:val="0"/>
    <w:pPr>
      <w:suppressAutoHyphens/>
      <w:autoSpaceDN w:val="0"/>
      <w:spacing w:after="200" w:line="276" w:lineRule="auto"/>
    </w:pPr>
    <w:rPr>
      <w:rFonts w:ascii="Calibri" w:hAnsi="Calibri" w:eastAsia="Times New Roman" w:cs="Times New Roman"/>
      <w:kern w:val="3"/>
      <w:sz w:val="22"/>
      <w:szCs w:val="22"/>
      <w:lang w:val="pt-PT" w:eastAsia="pt-PT" w:bidi="ar-SA"/>
    </w:rPr>
  </w:style>
  <w:style w:type="paragraph" w:customStyle="1" w:styleId="28">
    <w:name w:val="Table Paragraph"/>
    <w:basedOn w:val="1"/>
    <w:qFormat/>
    <w:uiPriority w:val="1"/>
    <w:pPr>
      <w:spacing w:line="222" w:lineRule="exact"/>
      <w:jc w:val="center"/>
    </w:pPr>
    <w:rPr>
      <w:rFonts w:ascii="Arial Black" w:hAnsi="Arial Black" w:eastAsia="Arial Black" w:cs="Arial Black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0169B-874C-44AA-AE80-81856069C70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M. E. - GEPE</Company>
  <Pages>4</Pages>
  <Words>594</Words>
  <Characters>3474</Characters>
  <Lines>3</Lines>
  <Paragraphs>1</Paragraphs>
  <TotalTime>0</TotalTime>
  <ScaleCrop>false</ScaleCrop>
  <LinksUpToDate>false</LinksUpToDate>
  <CharactersWithSpaces>4016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2025-05-12T11:52:00Z</dcterms:created>
  <dc:creator>alunox</dc:creator>
  <cp:lastModifiedBy>Ana Ribeiro</cp:lastModifiedBy>
  <cp:lastPrinted>2018-01-09T10:34:00Z</cp:lastPrinted>
  <dcterms:modified xsi:type="dcterms:W3CDTF">2025-05-16T08:12:15Z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2070-12.2.0.20795</vt:lpwstr>
  </property>
  <property fmtid="{D5CDD505-2E9C-101B-9397-08002B2CF9AE}" pid="3" name="ICV">
    <vt:lpwstr>BEB9586DDB2245FEA09D9AACE890409E_13</vt:lpwstr>
  </property>
</Properties>
</file>